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shd w:val="clear" w:color="auto" w:fill="003366"/>
        <w:tblLook w:val="00BF" w:firstRow="1" w:lastRow="0" w:firstColumn="1" w:lastColumn="0" w:noHBand="0" w:noVBand="0"/>
      </w:tblPr>
      <w:tblGrid>
        <w:gridCol w:w="9020"/>
      </w:tblGrid>
      <w:tr w:rsidR="00E51B0D" w:rsidRPr="00CD08FC" w14:paraId="79C257E8" w14:textId="77777777">
        <w:tc>
          <w:tcPr>
            <w:tcW w:w="9236" w:type="dxa"/>
            <w:shd w:val="clear" w:color="FFFFFF" w:fill="003366"/>
            <w:vAlign w:val="center"/>
          </w:tcPr>
          <w:p w14:paraId="4BEC76DB" w14:textId="77777777" w:rsidR="00E51B0D" w:rsidRDefault="00E51B0D" w:rsidP="00E51B0D">
            <w:pPr>
              <w:pStyle w:val="Kop1"/>
              <w:spacing w:after="240"/>
              <w:outlineLvl w:val="0"/>
              <w:rPr>
                <w:lang w:bidi="ar-SA"/>
              </w:rPr>
            </w:pPr>
            <w:bookmarkStart w:id="0" w:name="_GoBack"/>
            <w:bookmarkEnd w:id="0"/>
            <w:r w:rsidRPr="00F93C52">
              <w:rPr>
                <w:lang w:bidi="ar-SA"/>
              </w:rPr>
              <w:t>Asking Questions that encourage Inquiry-based learning</w:t>
            </w:r>
          </w:p>
          <w:p w14:paraId="49987B63" w14:textId="77777777" w:rsidR="00E51B0D" w:rsidRPr="007A5DCB" w:rsidRDefault="00E51B0D" w:rsidP="00E51B0D">
            <w:pPr>
              <w:jc w:val="center"/>
            </w:pPr>
            <w:r>
              <w:t>How do we ask questions to develop scientific thinking and reasoning?</w:t>
            </w:r>
            <w:r>
              <w:br/>
            </w:r>
          </w:p>
        </w:tc>
      </w:tr>
    </w:tbl>
    <w:p w14:paraId="2FB36268" w14:textId="77777777" w:rsidR="00E51B0D" w:rsidRDefault="00E51B0D" w:rsidP="005857C7">
      <w:pPr>
        <w:pStyle w:val="Kop3"/>
      </w:pPr>
      <w:r>
        <w:t>Introduction</w:t>
      </w:r>
    </w:p>
    <w:p w14:paraId="0FD304D4" w14:textId="77777777" w:rsidR="00E51B0D" w:rsidRDefault="00E51B0D" w:rsidP="00E51B0D">
      <w:r>
        <w:t>This unit contains a selection of professional activities that are designed to help teachers to reflect on:</w:t>
      </w:r>
    </w:p>
    <w:p w14:paraId="2D6CF2B6" w14:textId="77777777" w:rsidR="00E51B0D" w:rsidRDefault="00E51B0D" w:rsidP="00E51B0D">
      <w:pPr>
        <w:numPr>
          <w:ilvl w:val="0"/>
          <w:numId w:val="2"/>
        </w:numPr>
      </w:pPr>
      <w:r>
        <w:t>characteristics of their questioning that encourage students to reflect, think and reason;</w:t>
      </w:r>
    </w:p>
    <w:p w14:paraId="47A804B6" w14:textId="77777777" w:rsidR="00E51B0D" w:rsidRDefault="00E51B0D" w:rsidP="00E51B0D">
      <w:pPr>
        <w:numPr>
          <w:ilvl w:val="0"/>
          <w:numId w:val="2"/>
        </w:numPr>
      </w:pPr>
      <w:r>
        <w:t>ways in which teachers might encourage students to provide extended, thoughtful answers, without being afraid of making mistakes;</w:t>
      </w:r>
    </w:p>
    <w:p w14:paraId="13C996BB" w14:textId="77777777" w:rsidR="00E51B0D" w:rsidRDefault="00E51B0D" w:rsidP="00E51B0D">
      <w:pPr>
        <w:numPr>
          <w:ilvl w:val="0"/>
          <w:numId w:val="2"/>
        </w:numPr>
      </w:pPr>
      <w:r>
        <w:t>the value of showing students what reasoning means by 'thinking aloud'.</w:t>
      </w:r>
    </w:p>
    <w:p w14:paraId="37A84AE4" w14:textId="77777777" w:rsidR="00E51B0D" w:rsidRDefault="00E51B0D" w:rsidP="00E51B0D"/>
    <w:p w14:paraId="4E4DE731" w14:textId="77777777" w:rsidR="00E51B0D" w:rsidRDefault="00E51B0D" w:rsidP="00E51B0D">
      <w:r>
        <w:t xml:space="preserve">The activities described below are given here as a 'menu' of suggestions to help the provider select and plan. They are presented in a logical order, building up knowledge and expertise. </w:t>
      </w:r>
    </w:p>
    <w:p w14:paraId="1DAB1EE4" w14:textId="77777777" w:rsidR="00E51B0D" w:rsidRDefault="00E51B0D" w:rsidP="00E51B0D"/>
    <w:p w14:paraId="48CCCD5F" w14:textId="77777777" w:rsidR="00E51B0D" w:rsidRDefault="00E51B0D" w:rsidP="00E51B0D">
      <w:r>
        <w:t>Any planned professional development program should offer opportunities for teachers to try new pedagogies in the classroom and then report back and reflect on their experiences. Activity 4 is therefore essential in the program.</w:t>
      </w:r>
    </w:p>
    <w:p w14:paraId="73EF865B" w14:textId="77777777" w:rsidR="00E51B0D" w:rsidRDefault="00E51B0D" w:rsidP="005857C7">
      <w:pPr>
        <w:pStyle w:val="Kop3"/>
      </w:pPr>
      <w:r>
        <w:t>Activities</w:t>
      </w:r>
    </w:p>
    <w:p w14:paraId="470250E3" w14:textId="77777777" w:rsidR="00E51B0D" w:rsidRDefault="00E51B0D">
      <w:pPr>
        <w:pStyle w:val="Inhopg1"/>
        <w:tabs>
          <w:tab w:val="left" w:pos="1144"/>
          <w:tab w:val="right" w:leader="dot" w:pos="9010"/>
        </w:tabs>
        <w:rPr>
          <w:rFonts w:ascii="Times New Roman" w:hAnsi="Times New Roman"/>
          <w:noProof/>
          <w:sz w:val="24"/>
          <w:szCs w:val="24"/>
          <w:lang w:val="en-GB" w:bidi="x-none"/>
        </w:rPr>
      </w:pPr>
      <w:r>
        <w:fldChar w:fldCharType="begin"/>
      </w:r>
      <w:r>
        <w:instrText xml:space="preserve"> TOC \t "Heading 2,1" </w:instrText>
      </w:r>
      <w:r>
        <w:fldChar w:fldCharType="separate"/>
      </w:r>
      <w:r>
        <w:rPr>
          <w:noProof/>
        </w:rPr>
        <w:t>Activity A:</w:t>
      </w:r>
      <w:r>
        <w:rPr>
          <w:rFonts w:ascii="Times New Roman" w:hAnsi="Times New Roman"/>
          <w:noProof/>
          <w:sz w:val="24"/>
          <w:szCs w:val="24"/>
          <w:lang w:val="en-GB" w:bidi="x-none"/>
        </w:rPr>
        <w:tab/>
      </w:r>
      <w:r>
        <w:rPr>
          <w:noProof/>
        </w:rPr>
        <w:t xml:space="preserve"> Reflecting on the questions we ask</w:t>
      </w:r>
      <w:r>
        <w:rPr>
          <w:noProof/>
        </w:rPr>
        <w:tab/>
      </w:r>
      <w:r>
        <w:rPr>
          <w:noProof/>
        </w:rPr>
        <w:fldChar w:fldCharType="begin"/>
      </w:r>
      <w:r>
        <w:rPr>
          <w:noProof/>
        </w:rPr>
        <w:instrText xml:space="preserve"> PAGEREF _Toc137882136 \h </w:instrText>
      </w:r>
      <w:r>
        <w:rPr>
          <w:noProof/>
        </w:rPr>
      </w:r>
      <w:r>
        <w:rPr>
          <w:noProof/>
        </w:rPr>
        <w:fldChar w:fldCharType="separate"/>
      </w:r>
      <w:r>
        <w:rPr>
          <w:noProof/>
        </w:rPr>
        <w:t>2</w:t>
      </w:r>
      <w:r>
        <w:rPr>
          <w:noProof/>
        </w:rPr>
        <w:fldChar w:fldCharType="end"/>
      </w:r>
    </w:p>
    <w:p w14:paraId="3EE5E9CF" w14:textId="77777777" w:rsidR="00E51B0D" w:rsidRDefault="00E51B0D">
      <w:pPr>
        <w:pStyle w:val="Inhopg1"/>
        <w:tabs>
          <w:tab w:val="left" w:pos="1136"/>
          <w:tab w:val="right" w:leader="dot" w:pos="9010"/>
        </w:tabs>
        <w:rPr>
          <w:rFonts w:ascii="Times New Roman" w:hAnsi="Times New Roman"/>
          <w:noProof/>
          <w:sz w:val="24"/>
          <w:szCs w:val="24"/>
          <w:lang w:val="en-GB" w:bidi="x-none"/>
        </w:rPr>
      </w:pPr>
      <w:r>
        <w:rPr>
          <w:noProof/>
        </w:rPr>
        <w:t>Activity B:</w:t>
      </w:r>
      <w:r>
        <w:rPr>
          <w:rFonts w:ascii="Times New Roman" w:hAnsi="Times New Roman"/>
          <w:noProof/>
          <w:sz w:val="24"/>
          <w:szCs w:val="24"/>
          <w:lang w:val="en-GB" w:bidi="x-none"/>
        </w:rPr>
        <w:tab/>
      </w:r>
      <w:r>
        <w:rPr>
          <w:noProof/>
        </w:rPr>
        <w:t xml:space="preserve"> What kinds of questions promote inquiry?</w:t>
      </w:r>
      <w:r>
        <w:rPr>
          <w:noProof/>
        </w:rPr>
        <w:tab/>
      </w:r>
      <w:r>
        <w:rPr>
          <w:noProof/>
        </w:rPr>
        <w:fldChar w:fldCharType="begin"/>
      </w:r>
      <w:r>
        <w:rPr>
          <w:noProof/>
        </w:rPr>
        <w:instrText xml:space="preserve"> PAGEREF _Toc137882137 \h </w:instrText>
      </w:r>
      <w:r>
        <w:rPr>
          <w:noProof/>
        </w:rPr>
      </w:r>
      <w:r>
        <w:rPr>
          <w:noProof/>
        </w:rPr>
        <w:fldChar w:fldCharType="separate"/>
      </w:r>
      <w:r>
        <w:rPr>
          <w:noProof/>
        </w:rPr>
        <w:t>4</w:t>
      </w:r>
      <w:r>
        <w:rPr>
          <w:noProof/>
        </w:rPr>
        <w:fldChar w:fldCharType="end"/>
      </w:r>
    </w:p>
    <w:p w14:paraId="15477FC5" w14:textId="77777777" w:rsidR="00E51B0D" w:rsidRDefault="00E51B0D">
      <w:pPr>
        <w:pStyle w:val="Inhopg1"/>
        <w:tabs>
          <w:tab w:val="left" w:pos="1134"/>
          <w:tab w:val="right" w:leader="dot" w:pos="9010"/>
        </w:tabs>
        <w:rPr>
          <w:rFonts w:ascii="Times New Roman" w:hAnsi="Times New Roman"/>
          <w:noProof/>
          <w:sz w:val="24"/>
          <w:szCs w:val="24"/>
          <w:lang w:val="en-GB" w:bidi="x-none"/>
        </w:rPr>
      </w:pPr>
      <w:r>
        <w:rPr>
          <w:noProof/>
        </w:rPr>
        <w:t>Activity C:</w:t>
      </w:r>
      <w:r>
        <w:rPr>
          <w:rFonts w:ascii="Times New Roman" w:hAnsi="Times New Roman"/>
          <w:noProof/>
          <w:sz w:val="24"/>
          <w:szCs w:val="24"/>
          <w:lang w:val="en-GB" w:bidi="x-none"/>
        </w:rPr>
        <w:tab/>
      </w:r>
      <w:r>
        <w:rPr>
          <w:noProof/>
        </w:rPr>
        <w:t xml:space="preserve"> Observing a lesson</w:t>
      </w:r>
      <w:r>
        <w:rPr>
          <w:noProof/>
        </w:rPr>
        <w:tab/>
      </w:r>
      <w:r>
        <w:rPr>
          <w:noProof/>
        </w:rPr>
        <w:fldChar w:fldCharType="begin"/>
      </w:r>
      <w:r>
        <w:rPr>
          <w:noProof/>
        </w:rPr>
        <w:instrText xml:space="preserve"> PAGEREF _Toc137882138 \h </w:instrText>
      </w:r>
      <w:r>
        <w:rPr>
          <w:noProof/>
        </w:rPr>
      </w:r>
      <w:r>
        <w:rPr>
          <w:noProof/>
        </w:rPr>
        <w:fldChar w:fldCharType="separate"/>
      </w:r>
      <w:r>
        <w:rPr>
          <w:noProof/>
        </w:rPr>
        <w:t>6</w:t>
      </w:r>
      <w:r>
        <w:rPr>
          <w:noProof/>
        </w:rPr>
        <w:fldChar w:fldCharType="end"/>
      </w:r>
    </w:p>
    <w:p w14:paraId="72FD6CAC" w14:textId="77777777" w:rsidR="00E51B0D" w:rsidRDefault="00E51B0D">
      <w:pPr>
        <w:pStyle w:val="Inhopg1"/>
        <w:tabs>
          <w:tab w:val="left" w:pos="1152"/>
          <w:tab w:val="right" w:leader="dot" w:pos="9010"/>
        </w:tabs>
        <w:rPr>
          <w:rFonts w:ascii="Times New Roman" w:hAnsi="Times New Roman"/>
          <w:noProof/>
          <w:sz w:val="24"/>
          <w:szCs w:val="24"/>
          <w:lang w:val="en-GB" w:bidi="x-none"/>
        </w:rPr>
      </w:pPr>
      <w:r>
        <w:rPr>
          <w:noProof/>
        </w:rPr>
        <w:t>Activity D:</w:t>
      </w:r>
      <w:r>
        <w:rPr>
          <w:rFonts w:ascii="Times New Roman" w:hAnsi="Times New Roman"/>
          <w:noProof/>
          <w:sz w:val="24"/>
          <w:szCs w:val="24"/>
          <w:lang w:val="en-GB" w:bidi="x-none"/>
        </w:rPr>
        <w:tab/>
      </w:r>
      <w:r>
        <w:rPr>
          <w:noProof/>
        </w:rPr>
        <w:t xml:space="preserve"> Plan a lesson, teach it and reflect on the outcomes</w:t>
      </w:r>
      <w:r>
        <w:rPr>
          <w:noProof/>
        </w:rPr>
        <w:tab/>
      </w:r>
      <w:r>
        <w:rPr>
          <w:noProof/>
        </w:rPr>
        <w:fldChar w:fldCharType="begin"/>
      </w:r>
      <w:r>
        <w:rPr>
          <w:noProof/>
        </w:rPr>
        <w:instrText xml:space="preserve"> PAGEREF _Toc137882139 \h </w:instrText>
      </w:r>
      <w:r>
        <w:rPr>
          <w:noProof/>
        </w:rPr>
      </w:r>
      <w:r>
        <w:rPr>
          <w:noProof/>
        </w:rPr>
        <w:fldChar w:fldCharType="separate"/>
      </w:r>
      <w:r>
        <w:rPr>
          <w:noProof/>
        </w:rPr>
        <w:t>8</w:t>
      </w:r>
      <w:r>
        <w:rPr>
          <w:noProof/>
        </w:rPr>
        <w:fldChar w:fldCharType="end"/>
      </w:r>
    </w:p>
    <w:p w14:paraId="7F3F06F4" w14:textId="77777777" w:rsidR="00E51B0D" w:rsidRDefault="00E51B0D">
      <w:pPr>
        <w:pStyle w:val="Inhopg1"/>
        <w:tabs>
          <w:tab w:val="left" w:pos="1124"/>
          <w:tab w:val="right" w:leader="dot" w:pos="9010"/>
        </w:tabs>
        <w:rPr>
          <w:rFonts w:ascii="Times New Roman" w:hAnsi="Times New Roman"/>
          <w:noProof/>
          <w:sz w:val="24"/>
          <w:szCs w:val="24"/>
          <w:lang w:val="en-GB" w:bidi="x-none"/>
        </w:rPr>
      </w:pPr>
      <w:r>
        <w:rPr>
          <w:noProof/>
        </w:rPr>
        <w:t>Activity E:</w:t>
      </w:r>
      <w:r>
        <w:rPr>
          <w:rFonts w:ascii="Times New Roman" w:hAnsi="Times New Roman"/>
          <w:noProof/>
          <w:sz w:val="24"/>
          <w:szCs w:val="24"/>
          <w:lang w:val="en-GB" w:bidi="x-none"/>
        </w:rPr>
        <w:tab/>
      </w:r>
      <w:r>
        <w:rPr>
          <w:noProof/>
        </w:rPr>
        <w:t xml:space="preserve"> Solve a problem, "thinking aloud"</w:t>
      </w:r>
      <w:r>
        <w:rPr>
          <w:noProof/>
        </w:rPr>
        <w:tab/>
      </w:r>
      <w:r>
        <w:rPr>
          <w:noProof/>
        </w:rPr>
        <w:fldChar w:fldCharType="begin"/>
      </w:r>
      <w:r>
        <w:rPr>
          <w:noProof/>
        </w:rPr>
        <w:instrText xml:space="preserve"> PAGEREF _Toc137882140 \h </w:instrText>
      </w:r>
      <w:r>
        <w:rPr>
          <w:noProof/>
        </w:rPr>
      </w:r>
      <w:r>
        <w:rPr>
          <w:noProof/>
        </w:rPr>
        <w:fldChar w:fldCharType="separate"/>
      </w:r>
      <w:r>
        <w:rPr>
          <w:noProof/>
        </w:rPr>
        <w:t>10</w:t>
      </w:r>
      <w:r>
        <w:rPr>
          <w:noProof/>
        </w:rPr>
        <w:fldChar w:fldCharType="end"/>
      </w:r>
    </w:p>
    <w:p w14:paraId="2FFAC43D" w14:textId="77777777" w:rsidR="00E51B0D" w:rsidRDefault="00E51B0D" w:rsidP="00E51B0D">
      <w:r>
        <w:fldChar w:fldCharType="end"/>
      </w:r>
    </w:p>
    <w:p w14:paraId="42472CE7" w14:textId="77777777" w:rsidR="00E51B0D" w:rsidRDefault="00E51B0D" w:rsidP="00E51B0D"/>
    <w:p w14:paraId="3F928477" w14:textId="77777777" w:rsidR="00E51B0D" w:rsidRDefault="00E51B0D" w:rsidP="00E51B0D"/>
    <w:p w14:paraId="72F0AE4E" w14:textId="77777777" w:rsidR="00E51B0D" w:rsidRPr="004F388F" w:rsidRDefault="00E51B0D" w:rsidP="00E51B0D">
      <w:pPr>
        <w:rPr>
          <w:b/>
          <w:i/>
          <w:sz w:val="20"/>
        </w:rPr>
      </w:pPr>
      <w:r w:rsidRPr="004F388F">
        <w:rPr>
          <w:b/>
          <w:i/>
          <w:sz w:val="20"/>
        </w:rPr>
        <w:t>Acknowledgement:</w:t>
      </w:r>
    </w:p>
    <w:p w14:paraId="165BE7D1" w14:textId="77777777" w:rsidR="00E51B0D" w:rsidRPr="000A6B9F" w:rsidRDefault="00E51B0D" w:rsidP="00E51B0D">
      <w:pPr>
        <w:rPr>
          <w:i/>
          <w:sz w:val="20"/>
        </w:rPr>
      </w:pPr>
      <w:r w:rsidRPr="000A6B9F">
        <w:rPr>
          <w:sz w:val="20"/>
        </w:rPr>
        <w:t xml:space="preserve">This material is adapted </w:t>
      </w:r>
      <w:r>
        <w:rPr>
          <w:sz w:val="20"/>
        </w:rPr>
        <w:t xml:space="preserve">for PRIMAS </w:t>
      </w:r>
      <w:r w:rsidRPr="000A6B9F">
        <w:rPr>
          <w:sz w:val="20"/>
        </w:rPr>
        <w:t>from</w:t>
      </w:r>
      <w:r>
        <w:rPr>
          <w:sz w:val="20"/>
        </w:rPr>
        <w:t>:</w:t>
      </w:r>
    </w:p>
    <w:p w14:paraId="5ED8EB9B" w14:textId="77777777" w:rsidR="00E51B0D" w:rsidRDefault="00E51B0D" w:rsidP="00E51B0D">
      <w:pPr>
        <w:rPr>
          <w:color w:val="000000"/>
          <w:sz w:val="20"/>
        </w:rPr>
      </w:pPr>
      <w:r w:rsidRPr="000A6B9F">
        <w:rPr>
          <w:color w:val="000000"/>
          <w:sz w:val="20"/>
        </w:rPr>
        <w:t xml:space="preserve">Swan, M; Pead, D (2008). </w:t>
      </w:r>
      <w:r w:rsidRPr="000A6B9F">
        <w:rPr>
          <w:i/>
          <w:color w:val="000000"/>
          <w:sz w:val="20"/>
        </w:rPr>
        <w:t>Professional development resources</w:t>
      </w:r>
      <w:r w:rsidRPr="000A6B9F">
        <w:rPr>
          <w:color w:val="000000"/>
          <w:sz w:val="20"/>
        </w:rPr>
        <w:t xml:space="preserve">. Bowland Maths Key Stage 3, Bowland </w:t>
      </w:r>
      <w:r>
        <w:rPr>
          <w:color w:val="000000"/>
          <w:sz w:val="20"/>
        </w:rPr>
        <w:t xml:space="preserve">Charitable </w:t>
      </w:r>
      <w:r w:rsidRPr="000A6B9F">
        <w:rPr>
          <w:color w:val="000000"/>
          <w:sz w:val="20"/>
        </w:rPr>
        <w:t xml:space="preserve">Trust.  Available online in the UK at: </w:t>
      </w:r>
      <w:hyperlink r:id="rId7" w:history="1">
        <w:r w:rsidRPr="000A6B9F">
          <w:rPr>
            <w:rStyle w:val="Hyperlink"/>
            <w:sz w:val="20"/>
          </w:rPr>
          <w:t>http://www.bowlandmaths.org.uk</w:t>
        </w:r>
      </w:hyperlink>
    </w:p>
    <w:p w14:paraId="42D3795E" w14:textId="77777777" w:rsidR="00E51B0D" w:rsidRPr="000A6B9F" w:rsidRDefault="00E51B0D" w:rsidP="00E51B0D">
      <w:pPr>
        <w:rPr>
          <w:sz w:val="20"/>
        </w:rPr>
      </w:pPr>
      <w:r>
        <w:rPr>
          <w:color w:val="000000"/>
          <w:sz w:val="20"/>
        </w:rPr>
        <w:t xml:space="preserve">It is used here by kind permission of the Bowland Charitable Trust. </w:t>
      </w:r>
    </w:p>
    <w:p w14:paraId="45E3DFBE" w14:textId="77777777" w:rsidR="00E51B0D" w:rsidRDefault="00E51B0D" w:rsidP="005857C7">
      <w:pPr>
        <w:pStyle w:val="Kop2"/>
      </w:pPr>
      <w:r>
        <w:br w:type="page"/>
      </w:r>
      <w:bookmarkStart w:id="1" w:name="_Toc137876366"/>
      <w:bookmarkStart w:id="2" w:name="_Toc137882136"/>
      <w:r>
        <w:lastRenderedPageBreak/>
        <w:t>Activity A:</w:t>
      </w:r>
      <w:r>
        <w:tab/>
        <w:t xml:space="preserve"> Reflect on the questions we ask</w:t>
      </w:r>
      <w:bookmarkEnd w:id="1"/>
      <w:bookmarkEnd w:id="2"/>
    </w:p>
    <w:p w14:paraId="520B58A2" w14:textId="77777777" w:rsidR="00E51B0D" w:rsidRDefault="00E51B0D" w:rsidP="00E51B0D">
      <w:pPr>
        <w:pStyle w:val="Kop4"/>
      </w:pPr>
      <w:r>
        <w:t xml:space="preserve">Time needed: 15 minutes.  </w:t>
      </w:r>
    </w:p>
    <w:p w14:paraId="18542C2D" w14:textId="77777777" w:rsidR="00E51B0D" w:rsidRDefault="00E51B0D" w:rsidP="00E51B0D">
      <w:r>
        <w:t xml:space="preserve">Give teachers time to discuss the following questions in pairs or small groups. </w:t>
      </w:r>
    </w:p>
    <w:p w14:paraId="702F6E58" w14:textId="77777777" w:rsidR="00E51B0D" w:rsidRDefault="00E51B0D" w:rsidP="00E51B0D">
      <w:r>
        <w:t xml:space="preserve">Ask them to record their collective ideas on a copy of the handout. </w:t>
      </w:r>
    </w:p>
    <w:p w14:paraId="66A9286B" w14:textId="77777777" w:rsidR="00E51B0D" w:rsidRDefault="00E51B0D" w:rsidP="00E51B0D">
      <w:r>
        <w:t xml:space="preserve">Then hold a plenary discussion to collect and share ideas. </w:t>
      </w:r>
    </w:p>
    <w:p w14:paraId="028073DB" w14:textId="77777777" w:rsidR="00E51B0D" w:rsidRDefault="00E51B0D" w:rsidP="00E51B0D">
      <w:r>
        <w:t xml:space="preserve">As teachers suggest different purposes, ask them to give particular examples. </w:t>
      </w:r>
    </w:p>
    <w:p w14:paraId="14E94A04" w14:textId="77777777" w:rsidR="00E51B0D" w:rsidRPr="002114E6" w:rsidRDefault="00E51B0D" w:rsidP="00E51B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E51B0D" w:rsidRPr="005857C7" w14:paraId="68C1C762" w14:textId="77777777">
        <w:tc>
          <w:tcPr>
            <w:tcW w:w="9236" w:type="dxa"/>
            <w:shd w:val="clear" w:color="auto" w:fill="E3F3FF"/>
          </w:tcPr>
          <w:p w14:paraId="54C92A6F" w14:textId="77777777" w:rsidR="00E51B0D" w:rsidRPr="005857C7" w:rsidRDefault="00E51B0D" w:rsidP="00E51B0D">
            <w:pPr>
              <w:rPr>
                <w:lang w:bidi="ar-SA"/>
              </w:rPr>
            </w:pPr>
            <w:r w:rsidRPr="005857C7">
              <w:rPr>
                <w:lang w:bidi="ar-SA"/>
              </w:rPr>
              <w:br/>
              <w:t>Teachers ask many different types of questions and they serve many different purposes.</w:t>
            </w:r>
          </w:p>
          <w:p w14:paraId="446DD0E5" w14:textId="77777777" w:rsidR="00E51B0D" w:rsidRPr="005857C7" w:rsidRDefault="00E51B0D" w:rsidP="00E51B0D">
            <w:pPr>
              <w:numPr>
                <w:ilvl w:val="0"/>
                <w:numId w:val="4"/>
              </w:numPr>
              <w:rPr>
                <w:lang w:bidi="ar-SA"/>
              </w:rPr>
            </w:pPr>
            <w:r w:rsidRPr="005857C7">
              <w:rPr>
                <w:lang w:bidi="ar-SA"/>
              </w:rPr>
              <w:t xml:space="preserve">What different types of questions are there? </w:t>
            </w:r>
          </w:p>
          <w:p w14:paraId="43F3C299" w14:textId="77777777" w:rsidR="00E51B0D" w:rsidRDefault="00E51B0D" w:rsidP="00E51B0D">
            <w:pPr>
              <w:numPr>
                <w:ilvl w:val="0"/>
                <w:numId w:val="4"/>
              </w:numPr>
              <w:rPr>
                <w:lang w:bidi="ar-SA"/>
              </w:rPr>
            </w:pPr>
            <w:r w:rsidRPr="005857C7">
              <w:rPr>
                <w:lang w:bidi="ar-SA"/>
              </w:rPr>
              <w:t>What different functions do these questions serve?</w:t>
            </w:r>
          </w:p>
          <w:p w14:paraId="797D4683" w14:textId="77777777" w:rsidR="00E51B0D" w:rsidRDefault="00E51B0D" w:rsidP="00E51B0D">
            <w:pPr>
              <w:numPr>
                <w:ilvl w:val="0"/>
                <w:numId w:val="4"/>
              </w:numPr>
              <w:rPr>
                <w:lang w:bidi="ar-SA"/>
              </w:rPr>
            </w:pPr>
            <w:r>
              <w:rPr>
                <w:lang w:bidi="ar-SA"/>
              </w:rPr>
              <w:t xml:space="preserve">Which types of questions do </w:t>
            </w:r>
            <w:r w:rsidRPr="008C6D6F">
              <w:rPr>
                <w:b/>
                <w:lang w:bidi="ar-SA"/>
              </w:rPr>
              <w:t>you</w:t>
            </w:r>
            <w:r>
              <w:rPr>
                <w:lang w:bidi="ar-SA"/>
              </w:rPr>
              <w:t xml:space="preserve"> use most frequently?</w:t>
            </w:r>
          </w:p>
          <w:p w14:paraId="5607151C" w14:textId="77777777" w:rsidR="00E51B0D" w:rsidRPr="005857C7" w:rsidRDefault="00E51B0D" w:rsidP="00E51B0D">
            <w:pPr>
              <w:numPr>
                <w:ilvl w:val="0"/>
                <w:numId w:val="5"/>
              </w:numPr>
              <w:rPr>
                <w:lang w:bidi="ar-SA"/>
              </w:rPr>
            </w:pPr>
            <w:r>
              <w:rPr>
                <w:lang w:bidi="ar-SA"/>
              </w:rPr>
              <w:t xml:space="preserve">What common mistakes do </w:t>
            </w:r>
            <w:r w:rsidRPr="005B606C">
              <w:rPr>
                <w:b/>
                <w:lang w:bidi="ar-SA"/>
              </w:rPr>
              <w:t>you</w:t>
            </w:r>
            <w:r>
              <w:rPr>
                <w:lang w:bidi="ar-SA"/>
              </w:rPr>
              <w:t xml:space="preserve"> tend to make when asking questions? </w:t>
            </w:r>
            <w:r>
              <w:rPr>
                <w:lang w:bidi="ar-SA"/>
              </w:rPr>
              <w:br/>
              <w:t>What are their effects?</w:t>
            </w:r>
            <w:r w:rsidRPr="005B606C">
              <w:rPr>
                <w:b/>
                <w:lang w:bidi="ar-SA"/>
              </w:rPr>
              <w:br/>
            </w:r>
          </w:p>
        </w:tc>
      </w:tr>
    </w:tbl>
    <w:p w14:paraId="6D0AF03D" w14:textId="77777777" w:rsidR="00E51B0D" w:rsidRPr="007767E9" w:rsidRDefault="00E51B0D" w:rsidP="00E51B0D">
      <w:r w:rsidRPr="005857C7">
        <w:br/>
      </w:r>
      <w:r w:rsidRPr="007767E9">
        <w:t>We ask ques</w:t>
      </w:r>
      <w:r>
        <w:t>tions for many possible reasons, including the following eight:</w:t>
      </w:r>
    </w:p>
    <w:p w14:paraId="57AF34BE" w14:textId="77777777" w:rsidR="00E51B0D" w:rsidRPr="007767E9" w:rsidRDefault="00E51B0D" w:rsidP="00E51B0D">
      <w:pPr>
        <w:numPr>
          <w:ilvl w:val="0"/>
          <w:numId w:val="16"/>
        </w:numPr>
      </w:pPr>
      <w:r w:rsidRPr="007767E9">
        <w:t>to interest, engage and challenge;</w:t>
      </w:r>
    </w:p>
    <w:p w14:paraId="77873C1B" w14:textId="77777777" w:rsidR="00E51B0D" w:rsidRPr="007767E9" w:rsidRDefault="00E51B0D" w:rsidP="00E51B0D">
      <w:pPr>
        <w:numPr>
          <w:ilvl w:val="0"/>
          <w:numId w:val="16"/>
        </w:numPr>
      </w:pPr>
      <w:r w:rsidRPr="007767E9">
        <w:t>to assess prior knowledge and understanding;</w:t>
      </w:r>
    </w:p>
    <w:p w14:paraId="1A19C4E8" w14:textId="77777777" w:rsidR="00E51B0D" w:rsidRPr="007767E9" w:rsidRDefault="00E51B0D" w:rsidP="00E51B0D">
      <w:pPr>
        <w:numPr>
          <w:ilvl w:val="0"/>
          <w:numId w:val="16"/>
        </w:numPr>
      </w:pPr>
      <w:r w:rsidRPr="007767E9">
        <w:t>to stimulate recall, in order to create new understanding and meaning;</w:t>
      </w:r>
    </w:p>
    <w:p w14:paraId="69A3BDBD" w14:textId="77777777" w:rsidR="00E51B0D" w:rsidRPr="007767E9" w:rsidRDefault="00E51B0D" w:rsidP="00E51B0D">
      <w:pPr>
        <w:numPr>
          <w:ilvl w:val="0"/>
          <w:numId w:val="16"/>
        </w:numPr>
      </w:pPr>
      <w:r w:rsidRPr="007767E9">
        <w:t>to focus thinking on the most important concepts and issues;</w:t>
      </w:r>
    </w:p>
    <w:p w14:paraId="49B2E41C" w14:textId="77777777" w:rsidR="00E51B0D" w:rsidRPr="007767E9" w:rsidRDefault="00E51B0D" w:rsidP="00E51B0D">
      <w:pPr>
        <w:numPr>
          <w:ilvl w:val="0"/>
          <w:numId w:val="16"/>
        </w:numPr>
      </w:pPr>
      <w:r w:rsidRPr="007767E9">
        <w:t>to help students extend their thinking from the factual to the analytical;</w:t>
      </w:r>
    </w:p>
    <w:p w14:paraId="6EE5E7F3" w14:textId="77777777" w:rsidR="00E51B0D" w:rsidRPr="007767E9" w:rsidRDefault="00E51B0D" w:rsidP="00E51B0D">
      <w:pPr>
        <w:numPr>
          <w:ilvl w:val="0"/>
          <w:numId w:val="16"/>
        </w:numPr>
      </w:pPr>
      <w:r w:rsidRPr="007767E9">
        <w:t>to promote reasoning, problem solving, evaluation and the formation of hypotheses;</w:t>
      </w:r>
    </w:p>
    <w:p w14:paraId="0500570F" w14:textId="77777777" w:rsidR="00E51B0D" w:rsidRPr="007767E9" w:rsidRDefault="00E51B0D" w:rsidP="00E51B0D">
      <w:pPr>
        <w:numPr>
          <w:ilvl w:val="0"/>
          <w:numId w:val="16"/>
        </w:numPr>
      </w:pPr>
      <w:r w:rsidRPr="007767E9">
        <w:t>to promote students’ thinking about the way they have learned;</w:t>
      </w:r>
    </w:p>
    <w:p w14:paraId="79187EA3" w14:textId="77777777" w:rsidR="00E51B0D" w:rsidRDefault="00E51B0D" w:rsidP="00E51B0D">
      <w:pPr>
        <w:numPr>
          <w:ilvl w:val="0"/>
          <w:numId w:val="16"/>
        </w:numPr>
      </w:pPr>
      <w:r w:rsidRPr="007767E9">
        <w:t>to help students to see connections.</w:t>
      </w:r>
    </w:p>
    <w:p w14:paraId="3BBF2927" w14:textId="77777777" w:rsidR="00E51B0D" w:rsidRDefault="00E51B0D" w:rsidP="00E51B0D"/>
    <w:p w14:paraId="2F9A9369" w14:textId="77777777" w:rsidR="00E51B0D" w:rsidRPr="007767E9" w:rsidRDefault="00E51B0D" w:rsidP="00E51B0D">
      <w:r w:rsidRPr="007767E9">
        <w:t>The following is a list of some of the more common mistakes that teachers make:</w:t>
      </w:r>
    </w:p>
    <w:p w14:paraId="5815FF9B" w14:textId="77777777" w:rsidR="00E51B0D" w:rsidRPr="007767E9" w:rsidRDefault="00E51B0D" w:rsidP="00E51B0D">
      <w:pPr>
        <w:numPr>
          <w:ilvl w:val="0"/>
          <w:numId w:val="3"/>
        </w:numPr>
      </w:pPr>
      <w:r w:rsidRPr="007767E9">
        <w:t>Asking too many trivial or irrelevant questions.</w:t>
      </w:r>
    </w:p>
    <w:p w14:paraId="5EFBBCB1" w14:textId="77777777" w:rsidR="00E51B0D" w:rsidRPr="007767E9" w:rsidRDefault="00E51B0D" w:rsidP="00E51B0D">
      <w:pPr>
        <w:numPr>
          <w:ilvl w:val="0"/>
          <w:numId w:val="3"/>
        </w:numPr>
      </w:pPr>
      <w:r w:rsidRPr="007767E9">
        <w:t>Asking a question and answering it yourself.</w:t>
      </w:r>
    </w:p>
    <w:p w14:paraId="7A82B4E7" w14:textId="77777777" w:rsidR="00E51B0D" w:rsidRPr="007767E9" w:rsidRDefault="00E51B0D" w:rsidP="00E51B0D">
      <w:pPr>
        <w:numPr>
          <w:ilvl w:val="0"/>
          <w:numId w:val="3"/>
        </w:numPr>
      </w:pPr>
      <w:r w:rsidRPr="007767E9">
        <w:t>Simplifying the question when students don't immediately respond.</w:t>
      </w:r>
    </w:p>
    <w:p w14:paraId="0363039F" w14:textId="77777777" w:rsidR="00E51B0D" w:rsidRPr="007767E9" w:rsidRDefault="00E51B0D" w:rsidP="00E51B0D">
      <w:pPr>
        <w:numPr>
          <w:ilvl w:val="0"/>
          <w:numId w:val="3"/>
        </w:numPr>
      </w:pPr>
      <w:r w:rsidRPr="007767E9">
        <w:t>Asking questions of only the most able or likeable students.</w:t>
      </w:r>
    </w:p>
    <w:p w14:paraId="088EAE6D" w14:textId="77777777" w:rsidR="00E51B0D" w:rsidRPr="007767E9" w:rsidRDefault="00E51B0D" w:rsidP="00E51B0D">
      <w:pPr>
        <w:numPr>
          <w:ilvl w:val="0"/>
          <w:numId w:val="3"/>
        </w:numPr>
      </w:pPr>
      <w:r w:rsidRPr="007767E9">
        <w:t>Asking several questions at once.</w:t>
      </w:r>
    </w:p>
    <w:p w14:paraId="64C63FE5" w14:textId="77777777" w:rsidR="00E51B0D" w:rsidRPr="007767E9" w:rsidRDefault="00E51B0D" w:rsidP="00E51B0D">
      <w:pPr>
        <w:numPr>
          <w:ilvl w:val="0"/>
          <w:numId w:val="3"/>
        </w:numPr>
      </w:pPr>
      <w:r w:rsidRPr="007767E9">
        <w:t>Asking only closed questions that allow one right/wrong possible answer.</w:t>
      </w:r>
    </w:p>
    <w:p w14:paraId="248E2C27" w14:textId="77777777" w:rsidR="00E51B0D" w:rsidRPr="007767E9" w:rsidRDefault="00E51B0D" w:rsidP="00E51B0D">
      <w:pPr>
        <w:numPr>
          <w:ilvl w:val="0"/>
          <w:numId w:val="3"/>
        </w:numPr>
      </w:pPr>
      <w:r w:rsidRPr="007767E9">
        <w:t>Asking 'guess what is in my head' questions, where you know the answer you want to hear and you ignore or reject answers that are different.</w:t>
      </w:r>
    </w:p>
    <w:p w14:paraId="7D40A696" w14:textId="77777777" w:rsidR="00E51B0D" w:rsidRPr="007767E9" w:rsidRDefault="00E51B0D" w:rsidP="00E51B0D">
      <w:pPr>
        <w:numPr>
          <w:ilvl w:val="0"/>
          <w:numId w:val="3"/>
        </w:numPr>
      </w:pPr>
      <w:r w:rsidRPr="007767E9">
        <w:t>Judging every student response with 'well done', 'nearly there' 'not quite'. 'Well done' can discourage alternative ideas being offered.</w:t>
      </w:r>
    </w:p>
    <w:p w14:paraId="3443C134" w14:textId="77777777" w:rsidR="00E51B0D" w:rsidRPr="007767E9" w:rsidRDefault="00E51B0D" w:rsidP="00E51B0D">
      <w:pPr>
        <w:numPr>
          <w:ilvl w:val="0"/>
          <w:numId w:val="3"/>
        </w:numPr>
      </w:pPr>
      <w:r w:rsidRPr="007767E9">
        <w:t>Not giving students time to think or discuss before responding.</w:t>
      </w:r>
    </w:p>
    <w:p w14:paraId="2657B358" w14:textId="77777777" w:rsidR="00E51B0D" w:rsidRPr="007767E9" w:rsidRDefault="00E51B0D" w:rsidP="00E51B0D">
      <w:pPr>
        <w:numPr>
          <w:ilvl w:val="0"/>
          <w:numId w:val="3"/>
        </w:numPr>
      </w:pPr>
      <w:r w:rsidRPr="007767E9">
        <w:t>Ignoring incorrect answers and moving on.</w:t>
      </w:r>
    </w:p>
    <w:p w14:paraId="0D880D70" w14:textId="77777777" w:rsidR="00E51B0D" w:rsidRPr="007767E9" w:rsidRDefault="00E51B0D" w:rsidP="00E51B0D"/>
    <w:p w14:paraId="37784CB1" w14:textId="77777777" w:rsidR="00E51B0D" w:rsidRPr="008C6D6F" w:rsidRDefault="00E51B0D" w:rsidP="00E51B0D"/>
    <w:p w14:paraId="1D22F553" w14:textId="77777777" w:rsidR="00E51B0D" w:rsidRDefault="00E51B0D" w:rsidP="00E51B0D">
      <w:pPr>
        <w:pStyle w:val="Kop3"/>
      </w:pPr>
      <w:r>
        <w:br w:type="page"/>
        <w:t>Handout 1.</w:t>
      </w:r>
      <w:r>
        <w:tab/>
        <w:t>Thinking about why we ask questions</w:t>
      </w:r>
    </w:p>
    <w:p w14:paraId="612A2E84" w14:textId="77777777" w:rsidR="00E51B0D" w:rsidRPr="007A5DCB" w:rsidRDefault="00E51B0D" w:rsidP="00E51B0D"/>
    <w:p w14:paraId="2A477517" w14:textId="4BD97EF8" w:rsidR="00E51B0D" w:rsidRPr="007A5DCB" w:rsidRDefault="000C6649" w:rsidP="00E51B0D">
      <w:r w:rsidRPr="007A5DCB">
        <w:rPr>
          <w:noProof/>
          <w:lang w:val="nl-NL" w:eastAsia="nl-NL"/>
        </w:rPr>
        <w:drawing>
          <wp:inline distT="0" distB="0" distL="0" distR="0" wp14:anchorId="6D6CE336" wp14:editId="75655778">
            <wp:extent cx="4906010" cy="5967095"/>
            <wp:effectExtent l="25400" t="25400" r="21590" b="2730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l="8783" t="13263" r="7845" b="14479"/>
                    <a:stretch>
                      <a:fillRect/>
                    </a:stretch>
                  </pic:blipFill>
                  <pic:spPr bwMode="auto">
                    <a:xfrm>
                      <a:off x="0" y="0"/>
                      <a:ext cx="4906010" cy="5967095"/>
                    </a:xfrm>
                    <a:prstGeom prst="rect">
                      <a:avLst/>
                    </a:prstGeom>
                    <a:noFill/>
                    <a:ln w="12700" cmpd="sng">
                      <a:solidFill>
                        <a:srgbClr val="000000"/>
                      </a:solidFill>
                      <a:miter lim="800000"/>
                      <a:headEnd/>
                      <a:tailEnd/>
                    </a:ln>
                    <a:effectLst/>
                  </pic:spPr>
                </pic:pic>
              </a:graphicData>
            </a:graphic>
          </wp:inline>
        </w:drawing>
      </w:r>
    </w:p>
    <w:p w14:paraId="1263C5DB" w14:textId="77777777" w:rsidR="00E51B0D" w:rsidRDefault="00E51B0D" w:rsidP="00E51B0D">
      <w:pPr>
        <w:rPr>
          <w:sz w:val="20"/>
        </w:rPr>
      </w:pPr>
      <w:r>
        <w:rPr>
          <w:sz w:val="20"/>
        </w:rPr>
        <w:br w:type="page"/>
      </w:r>
    </w:p>
    <w:p w14:paraId="18AA1583" w14:textId="77777777" w:rsidR="00E51B0D" w:rsidRDefault="00E51B0D" w:rsidP="00E51B0D">
      <w:pPr>
        <w:pStyle w:val="Kop2"/>
      </w:pPr>
      <w:bookmarkStart w:id="3" w:name="_Toc137876367"/>
      <w:bookmarkStart w:id="4" w:name="_Toc137882137"/>
      <w:r>
        <w:t>Activity B:</w:t>
      </w:r>
      <w:r>
        <w:tab/>
        <w:t xml:space="preserve"> What kinds of questions promote inquiry?</w:t>
      </w:r>
      <w:bookmarkEnd w:id="3"/>
      <w:bookmarkEnd w:id="4"/>
      <w:r>
        <w:t xml:space="preserve"> </w:t>
      </w:r>
    </w:p>
    <w:p w14:paraId="500809D9" w14:textId="77777777" w:rsidR="00E51B0D" w:rsidRDefault="00E51B0D" w:rsidP="00E51B0D">
      <w:pPr>
        <w:pStyle w:val="Kop4"/>
      </w:pPr>
      <w:r>
        <w:t xml:space="preserve">Time needed: 20 minutes.  </w:t>
      </w:r>
    </w:p>
    <w:p w14:paraId="5F6E99B4" w14:textId="77777777" w:rsidR="00E51B0D" w:rsidRDefault="00E51B0D" w:rsidP="00E51B0D">
      <w:r>
        <w:t xml:space="preserve">Give teachers time to discuss the following issues. </w:t>
      </w:r>
    </w:p>
    <w:p w14:paraId="310B805C" w14:textId="77777777" w:rsidR="00E51B0D" w:rsidRDefault="00E51B0D" w:rsidP="00E51B0D">
      <w:r>
        <w:t xml:space="preserve">Ask them to record their collective ideas on a copy of Handout 2 shown. </w:t>
      </w:r>
    </w:p>
    <w:p w14:paraId="21480777" w14:textId="77777777" w:rsidR="00E51B0D" w:rsidRPr="00852991" w:rsidRDefault="00E51B0D" w:rsidP="00E51B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E51B0D" w14:paraId="5F41707C" w14:textId="77777777">
        <w:tc>
          <w:tcPr>
            <w:tcW w:w="9236" w:type="dxa"/>
            <w:shd w:val="clear" w:color="auto" w:fill="E3F3FF"/>
          </w:tcPr>
          <w:p w14:paraId="635322FD" w14:textId="77777777" w:rsidR="00E51B0D" w:rsidRPr="005857C7" w:rsidRDefault="00E51B0D" w:rsidP="00E51B0D">
            <w:pPr>
              <w:rPr>
                <w:lang w:bidi="ar-SA"/>
              </w:rPr>
            </w:pPr>
          </w:p>
          <w:p w14:paraId="07723E0C" w14:textId="77777777" w:rsidR="00E51B0D" w:rsidRDefault="00E51B0D" w:rsidP="00E51B0D">
            <w:pPr>
              <w:numPr>
                <w:ilvl w:val="0"/>
                <w:numId w:val="5"/>
              </w:numPr>
              <w:rPr>
                <w:lang w:bidi="ar-SA"/>
              </w:rPr>
            </w:pPr>
            <w:r>
              <w:rPr>
                <w:lang w:bidi="ar-SA"/>
              </w:rPr>
              <w:t>What types of questions promote inquiry-based learning?</w:t>
            </w:r>
          </w:p>
          <w:p w14:paraId="44C308AF" w14:textId="77777777" w:rsidR="00E51B0D" w:rsidRDefault="00E51B0D" w:rsidP="00E51B0D">
            <w:pPr>
              <w:numPr>
                <w:ilvl w:val="0"/>
                <w:numId w:val="5"/>
              </w:numPr>
              <w:rPr>
                <w:lang w:bidi="ar-SA"/>
              </w:rPr>
            </w:pPr>
            <w:r>
              <w:rPr>
                <w:lang w:bidi="ar-SA"/>
              </w:rPr>
              <w:t xml:space="preserve">Give some examples that you have recently used. </w:t>
            </w:r>
          </w:p>
          <w:p w14:paraId="0930EF81" w14:textId="77777777" w:rsidR="00E51B0D" w:rsidRDefault="00E51B0D" w:rsidP="00E51B0D">
            <w:pPr>
              <w:numPr>
                <w:ilvl w:val="0"/>
                <w:numId w:val="5"/>
              </w:numPr>
              <w:rPr>
                <w:lang w:bidi="ar-SA"/>
              </w:rPr>
            </w:pPr>
            <w:r>
              <w:rPr>
                <w:lang w:bidi="ar-SA"/>
              </w:rPr>
              <w:t xml:space="preserve">Handout 3 describes some characteristics of effective questioning. </w:t>
            </w:r>
            <w:r>
              <w:rPr>
                <w:lang w:bidi="ar-SA"/>
              </w:rPr>
              <w:br/>
              <w:t>Reflect on the implications of these ideas for your own practice.</w:t>
            </w:r>
          </w:p>
          <w:p w14:paraId="3560D7BE" w14:textId="77777777" w:rsidR="00E51B0D" w:rsidRDefault="00E51B0D" w:rsidP="00E51B0D">
            <w:pPr>
              <w:rPr>
                <w:lang w:bidi="ar-SA"/>
              </w:rPr>
            </w:pPr>
          </w:p>
        </w:tc>
      </w:tr>
    </w:tbl>
    <w:p w14:paraId="6C85246E" w14:textId="77777777" w:rsidR="00E51B0D" w:rsidRDefault="00E51B0D" w:rsidP="00E51B0D"/>
    <w:p w14:paraId="4AD37291" w14:textId="77777777" w:rsidR="00E51B0D" w:rsidRDefault="00E51B0D" w:rsidP="00E51B0D">
      <w:r>
        <w:t>Afterwards give them copies of Handout 3. This contains a summary of some research findings into questioning. This</w:t>
      </w:r>
      <w:r w:rsidRPr="007767E9">
        <w:t xml:space="preserve"> shows that effective questioning di</w:t>
      </w:r>
      <w:r>
        <w:t>splays the five characteristics:</w:t>
      </w:r>
      <w:r>
        <w:br/>
      </w:r>
    </w:p>
    <w:p w14:paraId="2CDF0004" w14:textId="77777777" w:rsidR="00E51B0D" w:rsidRPr="007767E9" w:rsidRDefault="00E51B0D" w:rsidP="005857C7">
      <w:pPr>
        <w:pStyle w:val="body"/>
        <w:numPr>
          <w:ilvl w:val="0"/>
          <w:numId w:val="8"/>
        </w:numPr>
      </w:pPr>
      <w:r w:rsidRPr="007767E9">
        <w:t>The teacher plans questions that encourage thinking and reasoning.</w:t>
      </w:r>
    </w:p>
    <w:p w14:paraId="02105D0B" w14:textId="77777777" w:rsidR="00E51B0D" w:rsidRPr="007767E9" w:rsidRDefault="00E51B0D" w:rsidP="005857C7">
      <w:pPr>
        <w:pStyle w:val="body"/>
        <w:numPr>
          <w:ilvl w:val="0"/>
          <w:numId w:val="8"/>
        </w:numPr>
      </w:pPr>
      <w:r w:rsidRPr="007767E9">
        <w:t>Everyone is included.</w:t>
      </w:r>
    </w:p>
    <w:p w14:paraId="48CE1C54" w14:textId="77777777" w:rsidR="00E51B0D" w:rsidRPr="007767E9" w:rsidRDefault="00E51B0D" w:rsidP="005857C7">
      <w:pPr>
        <w:pStyle w:val="body"/>
        <w:numPr>
          <w:ilvl w:val="0"/>
          <w:numId w:val="8"/>
        </w:numPr>
      </w:pPr>
      <w:r w:rsidRPr="007767E9">
        <w:t xml:space="preserve">Students are given time to think. </w:t>
      </w:r>
    </w:p>
    <w:p w14:paraId="2621983D" w14:textId="77777777" w:rsidR="00E51B0D" w:rsidRPr="007767E9" w:rsidRDefault="00E51B0D" w:rsidP="005857C7">
      <w:pPr>
        <w:pStyle w:val="body"/>
        <w:numPr>
          <w:ilvl w:val="0"/>
          <w:numId w:val="8"/>
        </w:numPr>
      </w:pPr>
      <w:r w:rsidRPr="007767E9">
        <w:t>The teacher avoids judging students' responses.</w:t>
      </w:r>
    </w:p>
    <w:p w14:paraId="71DA1ED8" w14:textId="77777777" w:rsidR="00E51B0D" w:rsidRDefault="00E51B0D" w:rsidP="00E51B0D">
      <w:pPr>
        <w:pStyle w:val="body"/>
        <w:numPr>
          <w:ilvl w:val="0"/>
          <w:numId w:val="8"/>
        </w:numPr>
      </w:pPr>
      <w:r w:rsidRPr="007767E9">
        <w:t>Students' responses are followed up in ways that encourage deeper thinking.</w:t>
      </w:r>
      <w:r w:rsidRPr="007767E9">
        <w:br/>
        <w:t xml:space="preserve"> </w:t>
      </w:r>
    </w:p>
    <w:p w14:paraId="57DE37A2" w14:textId="77777777" w:rsidR="00E51B0D" w:rsidRDefault="00E51B0D" w:rsidP="00E51B0D">
      <w:pPr>
        <w:pStyle w:val="body"/>
      </w:pPr>
      <w:r>
        <w:t xml:space="preserve">Invite teachers to discuss the research findings in small groups. </w:t>
      </w:r>
    </w:p>
    <w:p w14:paraId="030922BD" w14:textId="77777777" w:rsidR="00E51B0D" w:rsidRPr="00852991" w:rsidRDefault="00E51B0D" w:rsidP="00E51B0D">
      <w:pPr>
        <w:pStyle w:val="bod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E51B0D" w14:paraId="746C2181" w14:textId="77777777">
        <w:tc>
          <w:tcPr>
            <w:tcW w:w="9236" w:type="dxa"/>
            <w:shd w:val="clear" w:color="auto" w:fill="E3F3FF"/>
          </w:tcPr>
          <w:p w14:paraId="10865AD2" w14:textId="77777777" w:rsidR="00E51B0D" w:rsidRPr="005857C7" w:rsidRDefault="00E51B0D" w:rsidP="00E51B0D">
            <w:pPr>
              <w:rPr>
                <w:lang w:bidi="ar-SA"/>
              </w:rPr>
            </w:pPr>
          </w:p>
          <w:p w14:paraId="0D56D993" w14:textId="77777777" w:rsidR="00E51B0D" w:rsidRDefault="00E51B0D" w:rsidP="00E51B0D">
            <w:pPr>
              <w:numPr>
                <w:ilvl w:val="0"/>
                <w:numId w:val="5"/>
              </w:numPr>
              <w:rPr>
                <w:lang w:bidi="ar-SA"/>
              </w:rPr>
            </w:pPr>
            <w:r>
              <w:rPr>
                <w:lang w:bidi="ar-SA"/>
              </w:rPr>
              <w:t>Which of these principles do you usually implement in your own teaching?</w:t>
            </w:r>
          </w:p>
          <w:p w14:paraId="57E5981E" w14:textId="77777777" w:rsidR="00E51B0D" w:rsidRDefault="00E51B0D" w:rsidP="00E51B0D">
            <w:pPr>
              <w:numPr>
                <w:ilvl w:val="0"/>
                <w:numId w:val="5"/>
              </w:numPr>
              <w:rPr>
                <w:lang w:bidi="ar-SA"/>
              </w:rPr>
            </w:pPr>
            <w:r>
              <w:rPr>
                <w:lang w:bidi="ar-SA"/>
              </w:rPr>
              <w:t>Which principles do you find it most difficult to implement? Why is this?</w:t>
            </w:r>
          </w:p>
          <w:p w14:paraId="1E09AE30" w14:textId="77777777" w:rsidR="00E51B0D" w:rsidRDefault="00E51B0D" w:rsidP="00E51B0D">
            <w:pPr>
              <w:rPr>
                <w:lang w:bidi="ar-SA"/>
              </w:rPr>
            </w:pPr>
          </w:p>
        </w:tc>
      </w:tr>
    </w:tbl>
    <w:p w14:paraId="734E494C" w14:textId="77777777" w:rsidR="00E51B0D" w:rsidRPr="007767E9" w:rsidRDefault="00E51B0D" w:rsidP="00E51B0D">
      <w:pPr>
        <w:pStyle w:val="body"/>
      </w:pPr>
    </w:p>
    <w:p w14:paraId="1D5ED722" w14:textId="77777777" w:rsidR="00E51B0D" w:rsidRDefault="00E51B0D" w:rsidP="00E51B0D">
      <w:pPr>
        <w:pStyle w:val="Kop3"/>
      </w:pPr>
      <w:r>
        <w:br w:type="page"/>
        <w:t xml:space="preserve">Handout 2. </w:t>
      </w:r>
      <w:r>
        <w:tab/>
        <w:t>What kinds of questions promote inquiry-based learning?</w:t>
      </w:r>
    </w:p>
    <w:p w14:paraId="5A6FE3D4" w14:textId="7AC393C7" w:rsidR="00E51B0D" w:rsidRPr="007A5DCB" w:rsidRDefault="000C6649" w:rsidP="00E51B0D">
      <w:pPr>
        <w:jc w:val="center"/>
      </w:pPr>
      <w:r w:rsidRPr="007A5DCB">
        <w:rPr>
          <w:noProof/>
          <w:lang w:val="nl-NL" w:eastAsia="nl-NL"/>
        </w:rPr>
        <w:drawing>
          <wp:inline distT="0" distB="0" distL="0" distR="0" wp14:anchorId="05557533" wp14:editId="4A8F6933">
            <wp:extent cx="3006725" cy="3569970"/>
            <wp:effectExtent l="25400" t="25400" r="15875" b="3683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l="8900" t="14474" r="8211" b="15976"/>
                    <a:stretch>
                      <a:fillRect/>
                    </a:stretch>
                  </pic:blipFill>
                  <pic:spPr bwMode="auto">
                    <a:xfrm>
                      <a:off x="0" y="0"/>
                      <a:ext cx="3006725" cy="3569970"/>
                    </a:xfrm>
                    <a:prstGeom prst="rect">
                      <a:avLst/>
                    </a:prstGeom>
                    <a:noFill/>
                    <a:ln w="12700" cmpd="sng">
                      <a:solidFill>
                        <a:srgbClr val="000000"/>
                      </a:solidFill>
                      <a:miter lim="800000"/>
                      <a:headEnd/>
                      <a:tailEnd/>
                    </a:ln>
                    <a:effectLst/>
                  </pic:spPr>
                </pic:pic>
              </a:graphicData>
            </a:graphic>
          </wp:inline>
        </w:drawing>
      </w:r>
    </w:p>
    <w:p w14:paraId="118429DD" w14:textId="77777777" w:rsidR="00E51B0D" w:rsidRDefault="00E51B0D" w:rsidP="00E51B0D">
      <w:pPr>
        <w:pStyle w:val="Kop3"/>
      </w:pPr>
      <w:r>
        <w:t xml:space="preserve">Handout 3. </w:t>
      </w:r>
      <w:r>
        <w:tab/>
        <w:t>Five principles for effective questioning</w:t>
      </w: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3496"/>
        <w:gridCol w:w="3497"/>
        <w:gridCol w:w="3497"/>
      </w:tblGrid>
      <w:tr w:rsidR="00E51B0D" w14:paraId="6B93F73F" w14:textId="77777777">
        <w:tc>
          <w:tcPr>
            <w:tcW w:w="3496" w:type="dxa"/>
          </w:tcPr>
          <w:p w14:paraId="1646C1B4" w14:textId="77777777" w:rsidR="00E51B0D" w:rsidRDefault="00E51B0D" w:rsidP="00E51B0D"/>
          <w:p w14:paraId="3381D5A2" w14:textId="58A6EC5A" w:rsidR="00E51B0D" w:rsidRDefault="000C6649" w:rsidP="00E51B0D">
            <w:r w:rsidRPr="007A5DCB">
              <w:rPr>
                <w:noProof/>
                <w:lang w:val="nl-NL" w:eastAsia="nl-NL"/>
              </w:rPr>
              <w:drawing>
                <wp:inline distT="0" distB="0" distL="0" distR="0" wp14:anchorId="3A7DCC44" wp14:editId="724EEB54">
                  <wp:extent cx="2080895" cy="2684780"/>
                  <wp:effectExtent l="0" t="0" r="1905" b="762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l="10010" t="13689" r="9346" b="11710"/>
                          <a:stretch>
                            <a:fillRect/>
                          </a:stretch>
                        </pic:blipFill>
                        <pic:spPr bwMode="auto">
                          <a:xfrm>
                            <a:off x="0" y="0"/>
                            <a:ext cx="2080895" cy="2684780"/>
                          </a:xfrm>
                          <a:prstGeom prst="rect">
                            <a:avLst/>
                          </a:prstGeom>
                          <a:noFill/>
                          <a:ln>
                            <a:noFill/>
                          </a:ln>
                        </pic:spPr>
                      </pic:pic>
                    </a:graphicData>
                  </a:graphic>
                </wp:inline>
              </w:drawing>
            </w:r>
          </w:p>
        </w:tc>
        <w:tc>
          <w:tcPr>
            <w:tcW w:w="3497" w:type="dxa"/>
          </w:tcPr>
          <w:p w14:paraId="16ED6705" w14:textId="77777777" w:rsidR="00E51B0D" w:rsidRDefault="00E51B0D" w:rsidP="00E51B0D"/>
          <w:p w14:paraId="2C95E304" w14:textId="628BA085" w:rsidR="00E51B0D" w:rsidRPr="004C788C" w:rsidRDefault="000C6649" w:rsidP="00E51B0D">
            <w:r w:rsidRPr="004C788C">
              <w:rPr>
                <w:noProof/>
                <w:lang w:val="nl-NL" w:eastAsia="nl-NL"/>
              </w:rPr>
              <w:drawing>
                <wp:inline distT="0" distB="0" distL="0" distR="0" wp14:anchorId="07122306" wp14:editId="1907FD43">
                  <wp:extent cx="2086610" cy="2684780"/>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l="10406" t="8646" r="10403" b="19276"/>
                          <a:stretch>
                            <a:fillRect/>
                          </a:stretch>
                        </pic:blipFill>
                        <pic:spPr bwMode="auto">
                          <a:xfrm>
                            <a:off x="0" y="0"/>
                            <a:ext cx="2086610" cy="2684780"/>
                          </a:xfrm>
                          <a:prstGeom prst="rect">
                            <a:avLst/>
                          </a:prstGeom>
                          <a:noFill/>
                          <a:ln>
                            <a:noFill/>
                          </a:ln>
                        </pic:spPr>
                      </pic:pic>
                    </a:graphicData>
                  </a:graphic>
                </wp:inline>
              </w:drawing>
            </w:r>
          </w:p>
        </w:tc>
        <w:tc>
          <w:tcPr>
            <w:tcW w:w="3497" w:type="dxa"/>
          </w:tcPr>
          <w:p w14:paraId="0D32CCC6" w14:textId="77777777" w:rsidR="00E51B0D" w:rsidRDefault="00E51B0D" w:rsidP="00E51B0D"/>
          <w:p w14:paraId="70E683DF" w14:textId="5DFFCFE3" w:rsidR="00E51B0D" w:rsidRDefault="000C6649" w:rsidP="00E51B0D">
            <w:r w:rsidRPr="004C788C">
              <w:rPr>
                <w:noProof/>
                <w:lang w:val="nl-NL" w:eastAsia="nl-NL"/>
              </w:rPr>
              <w:drawing>
                <wp:inline distT="0" distB="0" distL="0" distR="0" wp14:anchorId="5DD65A3F" wp14:editId="7F3CE3E5">
                  <wp:extent cx="2092325" cy="2684780"/>
                  <wp:effectExtent l="0" t="0" r="0" b="762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l="9314" t="8507" r="6613" b="15562"/>
                          <a:stretch>
                            <a:fillRect/>
                          </a:stretch>
                        </pic:blipFill>
                        <pic:spPr bwMode="auto">
                          <a:xfrm>
                            <a:off x="0" y="0"/>
                            <a:ext cx="2092325" cy="2684780"/>
                          </a:xfrm>
                          <a:prstGeom prst="rect">
                            <a:avLst/>
                          </a:prstGeom>
                          <a:noFill/>
                          <a:ln>
                            <a:noFill/>
                          </a:ln>
                        </pic:spPr>
                      </pic:pic>
                    </a:graphicData>
                  </a:graphic>
                </wp:inline>
              </w:drawing>
            </w:r>
          </w:p>
          <w:p w14:paraId="565DE7D7" w14:textId="77777777" w:rsidR="00E51B0D" w:rsidRPr="004C788C" w:rsidRDefault="00E51B0D" w:rsidP="00E51B0D"/>
        </w:tc>
      </w:tr>
    </w:tbl>
    <w:p w14:paraId="26812B6B" w14:textId="77777777" w:rsidR="00E51B0D" w:rsidRPr="004C788C" w:rsidRDefault="00E51B0D" w:rsidP="00E51B0D"/>
    <w:p w14:paraId="446B6157" w14:textId="77777777" w:rsidR="00E51B0D" w:rsidRDefault="00E51B0D" w:rsidP="00E51B0D">
      <w:pPr>
        <w:pStyle w:val="Kop2"/>
      </w:pPr>
      <w:r>
        <w:tab/>
      </w:r>
      <w:r>
        <w:br w:type="page"/>
      </w:r>
      <w:bookmarkStart w:id="5" w:name="_Toc137882138"/>
      <w:r>
        <w:t>Activity C</w:t>
      </w:r>
      <w:r w:rsidRPr="005857C7">
        <w:t>:</w:t>
      </w:r>
      <w:r w:rsidRPr="005857C7">
        <w:tab/>
        <w:t xml:space="preserve"> ObservE and analyse a lesson</w:t>
      </w:r>
      <w:bookmarkEnd w:id="5"/>
    </w:p>
    <w:p w14:paraId="66822CA8" w14:textId="77777777" w:rsidR="00E51B0D" w:rsidRDefault="00E51B0D" w:rsidP="00E51B0D">
      <w:pPr>
        <w:pStyle w:val="Kop4"/>
      </w:pPr>
      <w:r>
        <w:t xml:space="preserve">Time needed: 30 minutes.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E51B0D" w14:paraId="59212865" w14:textId="77777777">
        <w:tc>
          <w:tcPr>
            <w:tcW w:w="9236" w:type="dxa"/>
            <w:shd w:val="clear" w:color="auto" w:fill="E3F3FF"/>
          </w:tcPr>
          <w:p w14:paraId="2AF81202" w14:textId="77777777" w:rsidR="00E51B0D" w:rsidRDefault="00E51B0D" w:rsidP="00E51B0D">
            <w:pPr>
              <w:pStyle w:val="Boxqns"/>
            </w:pPr>
          </w:p>
          <w:p w14:paraId="09D79C90" w14:textId="77777777" w:rsidR="00E51B0D" w:rsidRDefault="00E51B0D" w:rsidP="00E51B0D">
            <w:pPr>
              <w:pStyle w:val="Boxqns"/>
            </w:pPr>
            <w:r>
              <w:t xml:space="preserve">Work on the problem shown on </w:t>
            </w:r>
            <w:r w:rsidRPr="003014E9">
              <w:rPr>
                <w:b/>
              </w:rPr>
              <w:t>Handout 4.</w:t>
            </w:r>
            <w:r>
              <w:t xml:space="preserve"> </w:t>
            </w:r>
          </w:p>
          <w:p w14:paraId="2F9DFEE1" w14:textId="77777777" w:rsidR="00E51B0D" w:rsidRDefault="00E51B0D" w:rsidP="00E51B0D">
            <w:pPr>
              <w:pStyle w:val="Boxqns"/>
              <w:numPr>
                <w:ilvl w:val="0"/>
                <w:numId w:val="19"/>
              </w:numPr>
            </w:pPr>
            <w:r>
              <w:t xml:space="preserve">Compare the two solutions. Which do you consider better and why? </w:t>
            </w:r>
          </w:p>
          <w:p w14:paraId="5B47CAEA" w14:textId="77777777" w:rsidR="00E51B0D" w:rsidRDefault="00E51B0D" w:rsidP="00E51B0D">
            <w:pPr>
              <w:pStyle w:val="Boxqns"/>
            </w:pPr>
          </w:p>
          <w:p w14:paraId="6C40504B" w14:textId="77777777" w:rsidR="00E51B0D" w:rsidRDefault="00E51B0D" w:rsidP="00E51B0D">
            <w:pPr>
              <w:pStyle w:val="Boxqns"/>
            </w:pPr>
            <w:r>
              <w:t xml:space="preserve">Now watch watch the </w:t>
            </w:r>
            <w:r w:rsidRPr="003014E9">
              <w:rPr>
                <w:b/>
              </w:rPr>
              <w:t>video clip of Gwen's lesson</w:t>
            </w:r>
            <w:r>
              <w:t xml:space="preserve"> and consider the following questions:</w:t>
            </w:r>
          </w:p>
          <w:p w14:paraId="7A552C8D" w14:textId="77777777" w:rsidR="00E51B0D" w:rsidRDefault="00E51B0D" w:rsidP="00E51B0D">
            <w:pPr>
              <w:pStyle w:val="Boxqns"/>
              <w:numPr>
                <w:ilvl w:val="0"/>
                <w:numId w:val="18"/>
              </w:numPr>
            </w:pPr>
            <w:r>
              <w:t>Which of the following principles can you see Gwen using in her lesson? Give examples.</w:t>
            </w:r>
          </w:p>
          <w:p w14:paraId="309B1F39" w14:textId="77777777" w:rsidR="00E51B0D" w:rsidRPr="003014E9" w:rsidRDefault="00E51B0D" w:rsidP="00E51B0D">
            <w:pPr>
              <w:pStyle w:val="Boxqns"/>
              <w:numPr>
                <w:ilvl w:val="1"/>
                <w:numId w:val="18"/>
              </w:numPr>
            </w:pPr>
            <w:r w:rsidRPr="003014E9">
              <w:rPr>
                <w:i/>
              </w:rPr>
              <w:t>Plan questions that encourage thinking and reasoning.</w:t>
            </w:r>
          </w:p>
          <w:p w14:paraId="4A09AD3E" w14:textId="77777777" w:rsidR="00E51B0D" w:rsidRPr="003014E9" w:rsidRDefault="00E51B0D" w:rsidP="00E51B0D">
            <w:pPr>
              <w:pStyle w:val="Boxqns"/>
              <w:numPr>
                <w:ilvl w:val="1"/>
                <w:numId w:val="18"/>
              </w:numPr>
            </w:pPr>
            <w:r w:rsidRPr="003014E9">
              <w:rPr>
                <w:i/>
              </w:rPr>
              <w:t>Ask questions in ways that include everyone.</w:t>
            </w:r>
          </w:p>
          <w:p w14:paraId="7047EDB3" w14:textId="77777777" w:rsidR="00E51B0D" w:rsidRPr="003014E9" w:rsidRDefault="00E51B0D" w:rsidP="00E51B0D">
            <w:pPr>
              <w:pStyle w:val="Boxqns"/>
              <w:numPr>
                <w:ilvl w:val="1"/>
                <w:numId w:val="18"/>
              </w:numPr>
            </w:pPr>
            <w:r w:rsidRPr="003014E9">
              <w:rPr>
                <w:i/>
              </w:rPr>
              <w:t>Give students time to think.</w:t>
            </w:r>
          </w:p>
          <w:p w14:paraId="1276E57D" w14:textId="77777777" w:rsidR="00E51B0D" w:rsidRPr="003014E9" w:rsidRDefault="00E51B0D" w:rsidP="00E51B0D">
            <w:pPr>
              <w:pStyle w:val="Boxqns"/>
              <w:numPr>
                <w:ilvl w:val="1"/>
                <w:numId w:val="18"/>
              </w:numPr>
            </w:pPr>
            <w:r w:rsidRPr="003014E9">
              <w:rPr>
                <w:i/>
              </w:rPr>
              <w:t>Avoid judging students' responses.</w:t>
            </w:r>
          </w:p>
          <w:p w14:paraId="764EB0D1" w14:textId="77777777" w:rsidR="00E51B0D" w:rsidRPr="003014E9" w:rsidRDefault="00E51B0D" w:rsidP="00E51B0D">
            <w:pPr>
              <w:pStyle w:val="Boxqns"/>
              <w:numPr>
                <w:ilvl w:val="1"/>
                <w:numId w:val="18"/>
              </w:numPr>
            </w:pPr>
            <w:r w:rsidRPr="003014E9">
              <w:rPr>
                <w:i/>
              </w:rPr>
              <w:t>Follow up students' responses in ways that encourage deeper thinking.</w:t>
            </w:r>
          </w:p>
          <w:p w14:paraId="43E23BE9" w14:textId="77777777" w:rsidR="00E51B0D" w:rsidRPr="003014E9" w:rsidRDefault="00E51B0D" w:rsidP="00E51B0D">
            <w:pPr>
              <w:pStyle w:val="Boxqns"/>
              <w:numPr>
                <w:ilvl w:val="0"/>
                <w:numId w:val="18"/>
              </w:numPr>
            </w:pPr>
            <w:r w:rsidRPr="003014E9">
              <w:t>What do you think students learned from the lesson</w:t>
            </w:r>
            <w:r w:rsidRPr="003014E9">
              <w:br/>
            </w:r>
          </w:p>
        </w:tc>
      </w:tr>
    </w:tbl>
    <w:p w14:paraId="681780DB" w14:textId="77777777" w:rsidR="00E51B0D" w:rsidRDefault="00E51B0D" w:rsidP="00E51B0D"/>
    <w:p w14:paraId="68B74D6A" w14:textId="77777777" w:rsidR="00E51B0D" w:rsidRDefault="00E51B0D" w:rsidP="00E51B0D">
      <w:pPr>
        <w:pStyle w:val="body"/>
        <w:numPr>
          <w:ilvl w:val="0"/>
          <w:numId w:val="8"/>
        </w:numPr>
      </w:pPr>
      <w:r w:rsidRPr="003014E9">
        <w:rPr>
          <w:b/>
          <w:i/>
        </w:rPr>
        <w:t>Plan questions that encourage thinking and reasoning.</w:t>
      </w:r>
      <w:r w:rsidRPr="003014E9">
        <w:rPr>
          <w:b/>
          <w:i/>
        </w:rPr>
        <w:br/>
      </w:r>
      <w:r>
        <w:t>Gwen has carefully planned the lesson so that the focus is not on answers but on reasoning. She begins the lesson by emphasising that lesson will be focused on the quality of students' thinking, reasoning and explaining and on listening to each other.</w:t>
      </w:r>
      <w:r w:rsidRPr="005857C7">
        <w:t xml:space="preserve"> This message is reinforced throughout by her interactions with students: </w:t>
      </w:r>
      <w:r>
        <w:br/>
        <w:t>"Do you want to explain to me why that is fair?"; "How are you thinking of the journey? can you explain to me ..."; "How are you going to work out ...."; "What else is there that might help you? That's all I'm going to say. Keep thinking."</w:t>
      </w:r>
      <w:r>
        <w:br/>
      </w:r>
    </w:p>
    <w:p w14:paraId="5B21BF03" w14:textId="77777777" w:rsidR="00E51B0D" w:rsidRPr="003014E9" w:rsidRDefault="00E51B0D" w:rsidP="005857C7">
      <w:pPr>
        <w:pStyle w:val="body"/>
        <w:numPr>
          <w:ilvl w:val="0"/>
          <w:numId w:val="8"/>
        </w:numPr>
      </w:pPr>
      <w:r w:rsidRPr="003014E9">
        <w:rPr>
          <w:b/>
          <w:i/>
        </w:rPr>
        <w:t>Ask questions in ways that include everyone.</w:t>
      </w:r>
      <w:r w:rsidRPr="003014E9">
        <w:rPr>
          <w:b/>
          <w:i/>
        </w:rPr>
        <w:br/>
      </w:r>
      <w:r w:rsidRPr="003014E9">
        <w:t xml:space="preserve">Gwen has introduced a 'no hands up' rule, so that she can choose who will respond to her questions and so that students continue to think while responses are made. She tries to encourage a range of responses and asks students to comment on each others' responses.  </w:t>
      </w:r>
      <w:r w:rsidRPr="003014E9">
        <w:br/>
      </w:r>
    </w:p>
    <w:p w14:paraId="38A9B852" w14:textId="77777777" w:rsidR="00E51B0D" w:rsidRPr="007767E9" w:rsidRDefault="00E51B0D" w:rsidP="00E51B0D">
      <w:pPr>
        <w:pStyle w:val="body"/>
        <w:numPr>
          <w:ilvl w:val="0"/>
          <w:numId w:val="8"/>
        </w:numPr>
      </w:pPr>
      <w:r w:rsidRPr="003014E9">
        <w:rPr>
          <w:b/>
          <w:i/>
        </w:rPr>
        <w:t xml:space="preserve">Give students time to think. </w:t>
      </w:r>
      <w:r w:rsidRPr="003014E9">
        <w:rPr>
          <w:b/>
          <w:i/>
        </w:rPr>
        <w:br/>
      </w:r>
      <w:r>
        <w:t xml:space="preserve">Gwen gives students time to think individually before discussing, so that they all have something to share. </w:t>
      </w:r>
      <w:r>
        <w:br/>
      </w:r>
    </w:p>
    <w:p w14:paraId="621100A6" w14:textId="77777777" w:rsidR="00E51B0D" w:rsidRPr="007767E9" w:rsidRDefault="00E51B0D" w:rsidP="005857C7">
      <w:pPr>
        <w:pStyle w:val="body"/>
        <w:numPr>
          <w:ilvl w:val="0"/>
          <w:numId w:val="8"/>
        </w:numPr>
      </w:pPr>
      <w:r w:rsidRPr="003014E9">
        <w:rPr>
          <w:b/>
          <w:i/>
        </w:rPr>
        <w:t>Avoid judging students' responses.</w:t>
      </w:r>
      <w:r w:rsidRPr="007767E9">
        <w:br/>
        <w:t xml:space="preserve">Gwen collects the students' initial ideas and writes these on the board. She asks follow-up questions for clarification ("Just explain a little bit more about that.") and thanks them for their contributions, but does not judge responses with 'Well done", or "That's not quite right." </w:t>
      </w:r>
      <w:r w:rsidRPr="007767E9">
        <w:br/>
      </w:r>
    </w:p>
    <w:p w14:paraId="4152B87F" w14:textId="77777777" w:rsidR="00E51B0D" w:rsidRPr="007767E9" w:rsidRDefault="00E51B0D" w:rsidP="00E51B0D">
      <w:pPr>
        <w:pStyle w:val="body"/>
        <w:numPr>
          <w:ilvl w:val="0"/>
          <w:numId w:val="8"/>
        </w:numPr>
      </w:pPr>
      <w:r w:rsidRPr="003014E9">
        <w:rPr>
          <w:b/>
          <w:i/>
        </w:rPr>
        <w:t xml:space="preserve">Follow up students' responses in ways that encourage deeper thinking. </w:t>
      </w:r>
      <w:r w:rsidRPr="003014E9">
        <w:rPr>
          <w:b/>
          <w:i/>
        </w:rPr>
        <w:br/>
      </w:r>
      <w:r w:rsidRPr="007767E9">
        <w:t xml:space="preserve">For example, Gwen invites students to elaborate: "Can you just say that again?"; asks students to think aloud: </w:t>
      </w:r>
      <w:r>
        <w:t xml:space="preserve">"Can you explain your thinking Alex?"; </w:t>
      </w:r>
      <w:r w:rsidRPr="007767E9">
        <w:t xml:space="preserve">cues alternative responses: </w:t>
      </w:r>
      <w:r>
        <w:t>"Bethany, what do you think is best out of Hannah's suggestions?"; "Girls, can you see how that might help you? ... How might that help you?".</w:t>
      </w:r>
    </w:p>
    <w:p w14:paraId="1D7CB1F6" w14:textId="77777777" w:rsidR="00E51B0D" w:rsidRPr="007767E9" w:rsidRDefault="00E51B0D" w:rsidP="00E51B0D">
      <w:pPr>
        <w:pStyle w:val="body"/>
      </w:pPr>
    </w:p>
    <w:p w14:paraId="53C3EB54" w14:textId="77777777" w:rsidR="00E51B0D" w:rsidRPr="007767E9" w:rsidRDefault="00E51B0D" w:rsidP="00E51B0D">
      <w:pPr>
        <w:pStyle w:val="body"/>
      </w:pPr>
    </w:p>
    <w:p w14:paraId="1E27E1DD" w14:textId="77777777" w:rsidR="00E51B0D" w:rsidRDefault="00E51B0D" w:rsidP="00E51B0D"/>
    <w:p w14:paraId="7B10A7C9" w14:textId="77777777" w:rsidR="00E51B0D" w:rsidRDefault="00E51B0D" w:rsidP="00E51B0D">
      <w:pPr>
        <w:pStyle w:val="Kop3"/>
      </w:pPr>
      <w:r>
        <w:t xml:space="preserve">Handout 4. </w:t>
      </w:r>
      <w:r>
        <w:tab/>
        <w:t>Observing a lesson</w:t>
      </w:r>
    </w:p>
    <w:p w14:paraId="4901B551" w14:textId="77777777" w:rsidR="00E51B0D" w:rsidRDefault="00E51B0D" w:rsidP="00E51B0D"/>
    <w:p w14:paraId="6195C276" w14:textId="66FF7CFE" w:rsidR="00E51B0D" w:rsidRPr="007A5DCB" w:rsidRDefault="000C6649" w:rsidP="00E51B0D">
      <w:pPr>
        <w:jc w:val="center"/>
      </w:pPr>
      <w:r w:rsidRPr="007A5DCB">
        <w:rPr>
          <w:noProof/>
          <w:lang w:val="nl-NL" w:eastAsia="nl-NL"/>
        </w:rPr>
        <w:drawing>
          <wp:inline distT="0" distB="0" distL="0" distR="0" wp14:anchorId="0350FE27" wp14:editId="198D90FA">
            <wp:extent cx="4789170" cy="6746875"/>
            <wp:effectExtent l="25400" t="25400" r="36830" b="3492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l="8783" t="8482" r="9808" b="9813"/>
                    <a:stretch>
                      <a:fillRect/>
                    </a:stretch>
                  </pic:blipFill>
                  <pic:spPr bwMode="auto">
                    <a:xfrm>
                      <a:off x="0" y="0"/>
                      <a:ext cx="4789170" cy="6746875"/>
                    </a:xfrm>
                    <a:prstGeom prst="rect">
                      <a:avLst/>
                    </a:prstGeom>
                    <a:noFill/>
                    <a:ln w="12700" cmpd="sng">
                      <a:solidFill>
                        <a:srgbClr val="000000"/>
                      </a:solidFill>
                      <a:miter lim="800000"/>
                      <a:headEnd/>
                      <a:tailEnd/>
                    </a:ln>
                    <a:effectLst/>
                  </pic:spPr>
                </pic:pic>
              </a:graphicData>
            </a:graphic>
          </wp:inline>
        </w:drawing>
      </w:r>
    </w:p>
    <w:p w14:paraId="49520122" w14:textId="77777777" w:rsidR="00E51B0D" w:rsidRDefault="00E51B0D" w:rsidP="005857C7">
      <w:pPr>
        <w:pStyle w:val="Kop3"/>
      </w:pPr>
    </w:p>
    <w:p w14:paraId="6A024E24" w14:textId="77777777" w:rsidR="00E51B0D" w:rsidRDefault="00E51B0D" w:rsidP="005857C7">
      <w:pPr>
        <w:pStyle w:val="Kop3"/>
      </w:pPr>
    </w:p>
    <w:p w14:paraId="757C9E48" w14:textId="77777777" w:rsidR="00E51B0D" w:rsidRDefault="00E51B0D" w:rsidP="00E51B0D">
      <w:pPr>
        <w:pStyle w:val="Kop2"/>
      </w:pPr>
      <w:r>
        <w:br w:type="page"/>
      </w:r>
      <w:bookmarkStart w:id="6" w:name="_Toc137882139"/>
      <w:r>
        <w:t>Activity D</w:t>
      </w:r>
      <w:r w:rsidRPr="005857C7">
        <w:t>:</w:t>
      </w:r>
      <w:r w:rsidRPr="005857C7">
        <w:tab/>
        <w:t xml:space="preserve"> </w:t>
      </w:r>
      <w:r w:rsidRPr="003014E9">
        <w:t>Plan a lesson, teach it and reflect on the outcomes</w:t>
      </w:r>
      <w:bookmarkEnd w:id="6"/>
      <w:r w:rsidRPr="005857C7">
        <w:tab/>
      </w:r>
    </w:p>
    <w:p w14:paraId="48D11CE1" w14:textId="77777777" w:rsidR="00E51B0D" w:rsidRDefault="00E51B0D" w:rsidP="00E51B0D">
      <w:pPr>
        <w:pStyle w:val="Kop4"/>
      </w:pPr>
      <w:r>
        <w:t xml:space="preserve">Time needed: </w:t>
      </w:r>
    </w:p>
    <w:p w14:paraId="194DACCC" w14:textId="77777777" w:rsidR="00E51B0D" w:rsidRPr="003014E9" w:rsidRDefault="00E51B0D" w:rsidP="00E51B0D">
      <w:pPr>
        <w:pStyle w:val="body"/>
        <w:numPr>
          <w:ilvl w:val="0"/>
          <w:numId w:val="23"/>
        </w:numPr>
        <w:rPr>
          <w:b/>
          <w:i/>
        </w:rPr>
      </w:pPr>
      <w:r w:rsidRPr="003014E9">
        <w:rPr>
          <w:b/>
          <w:i/>
        </w:rPr>
        <w:t>15 minutes discussion before the lesson</w:t>
      </w:r>
    </w:p>
    <w:p w14:paraId="53EAC568" w14:textId="77777777" w:rsidR="00E51B0D" w:rsidRPr="003014E9" w:rsidRDefault="00E51B0D" w:rsidP="00E51B0D">
      <w:pPr>
        <w:pStyle w:val="body"/>
        <w:numPr>
          <w:ilvl w:val="0"/>
          <w:numId w:val="23"/>
        </w:numPr>
        <w:rPr>
          <w:b/>
          <w:i/>
        </w:rPr>
      </w:pPr>
      <w:r w:rsidRPr="003014E9">
        <w:rPr>
          <w:b/>
          <w:i/>
        </w:rPr>
        <w:t>1 hour for the lesson</w:t>
      </w:r>
    </w:p>
    <w:p w14:paraId="70A40291" w14:textId="77777777" w:rsidR="00E51B0D" w:rsidRDefault="00E51B0D" w:rsidP="00E51B0D">
      <w:pPr>
        <w:pStyle w:val="body"/>
        <w:numPr>
          <w:ilvl w:val="0"/>
          <w:numId w:val="23"/>
        </w:numPr>
      </w:pPr>
      <w:r w:rsidRPr="003014E9">
        <w:rPr>
          <w:b/>
          <w:i/>
        </w:rPr>
        <w:t xml:space="preserve">15 minutes after the lesson  </w:t>
      </w:r>
      <w:r>
        <w:t xml:space="preserve"> </w:t>
      </w:r>
    </w:p>
    <w:p w14:paraId="5F036212" w14:textId="77777777" w:rsidR="00E51B0D" w:rsidRDefault="00E51B0D" w:rsidP="00E51B0D">
      <w:pPr>
        <w:pStyle w:val="bod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E51B0D" w14:paraId="18A36ECE" w14:textId="77777777">
        <w:tc>
          <w:tcPr>
            <w:tcW w:w="9236" w:type="dxa"/>
            <w:shd w:val="solid" w:color="E3F3FF" w:fill="E3F3FF"/>
          </w:tcPr>
          <w:p w14:paraId="1FD62DE0" w14:textId="77777777" w:rsidR="00E51B0D" w:rsidRDefault="00E51B0D" w:rsidP="00E51B0D">
            <w:pPr>
              <w:pStyle w:val="Boxqns"/>
            </w:pPr>
          </w:p>
          <w:p w14:paraId="76AA9BF9" w14:textId="77777777" w:rsidR="00E51B0D" w:rsidRDefault="00E51B0D" w:rsidP="00E51B0D">
            <w:pPr>
              <w:pStyle w:val="Boxqns"/>
            </w:pPr>
            <w:r>
              <w:t>Choose a problem to try with your class.</w:t>
            </w:r>
          </w:p>
          <w:p w14:paraId="0A2EA91B" w14:textId="77777777" w:rsidR="00E51B0D" w:rsidRDefault="00E51B0D" w:rsidP="00E51B0D">
            <w:pPr>
              <w:pStyle w:val="Boxqns"/>
            </w:pPr>
            <w:r>
              <w:t xml:space="preserve">Use the prompts on </w:t>
            </w:r>
            <w:r w:rsidRPr="003014E9">
              <w:rPr>
                <w:b/>
              </w:rPr>
              <w:t>Handout 5</w:t>
            </w:r>
            <w:r>
              <w:t xml:space="preserve"> to plan a lesson that will promote thinking and reasoning.</w:t>
            </w:r>
            <w:r>
              <w:br/>
            </w:r>
          </w:p>
          <w:p w14:paraId="3B1A17D9" w14:textId="77777777" w:rsidR="00E51B0D" w:rsidRDefault="00E51B0D" w:rsidP="00E51B0D">
            <w:pPr>
              <w:pStyle w:val="Boxqns"/>
              <w:numPr>
                <w:ilvl w:val="0"/>
                <w:numId w:val="24"/>
              </w:numPr>
            </w:pPr>
            <w:r>
              <w:t>How will you organise the classroom and the resources?</w:t>
            </w:r>
          </w:p>
          <w:p w14:paraId="7311ABA8" w14:textId="77777777" w:rsidR="00E51B0D" w:rsidRDefault="00E51B0D" w:rsidP="00E51B0D">
            <w:pPr>
              <w:pStyle w:val="Boxqns"/>
              <w:numPr>
                <w:ilvl w:val="0"/>
                <w:numId w:val="24"/>
              </w:numPr>
            </w:pPr>
            <w:r>
              <w:t>How will you introduce the questioning session?</w:t>
            </w:r>
          </w:p>
          <w:p w14:paraId="07F34558" w14:textId="77777777" w:rsidR="00E51B0D" w:rsidRDefault="00E51B0D" w:rsidP="00E51B0D">
            <w:pPr>
              <w:pStyle w:val="Boxqns"/>
              <w:numPr>
                <w:ilvl w:val="0"/>
                <w:numId w:val="24"/>
              </w:numPr>
            </w:pPr>
            <w:r>
              <w:t xml:space="preserve">Which ground rules will you establish? </w:t>
            </w:r>
          </w:p>
          <w:p w14:paraId="1AB7F772" w14:textId="77777777" w:rsidR="00E51B0D" w:rsidRDefault="00E51B0D" w:rsidP="00E51B0D">
            <w:pPr>
              <w:pStyle w:val="Boxqns"/>
              <w:numPr>
                <w:ilvl w:val="0"/>
                <w:numId w:val="24"/>
              </w:numPr>
            </w:pPr>
            <w:r>
              <w:t xml:space="preserve">What will be your first question? </w:t>
            </w:r>
          </w:p>
          <w:p w14:paraId="1E9C85EA" w14:textId="77777777" w:rsidR="00E51B0D" w:rsidRDefault="00E51B0D" w:rsidP="00E51B0D">
            <w:pPr>
              <w:pStyle w:val="Boxqns"/>
              <w:numPr>
                <w:ilvl w:val="0"/>
                <w:numId w:val="24"/>
              </w:numPr>
            </w:pPr>
            <w:r>
              <w:t xml:space="preserve">How will you give time for students to think before responding? </w:t>
            </w:r>
          </w:p>
          <w:p w14:paraId="75CA3001" w14:textId="77777777" w:rsidR="00E51B0D" w:rsidRDefault="00E51B0D" w:rsidP="00E51B0D">
            <w:pPr>
              <w:pStyle w:val="Boxqns"/>
              <w:numPr>
                <w:ilvl w:val="0"/>
                <w:numId w:val="24"/>
              </w:numPr>
            </w:pPr>
            <w:r>
              <w:t xml:space="preserve">Will you need to intervene at some point to refocus or discuss different strategies they are using? </w:t>
            </w:r>
          </w:p>
          <w:p w14:paraId="68A099EF" w14:textId="77777777" w:rsidR="00E51B0D" w:rsidRDefault="00E51B0D" w:rsidP="00E51B0D">
            <w:pPr>
              <w:pStyle w:val="Boxqns"/>
              <w:numPr>
                <w:ilvl w:val="0"/>
                <w:numId w:val="24"/>
              </w:numPr>
            </w:pPr>
            <w:r>
              <w:t>What questions will you use in plenary discussions during or towards the end of the lesson?</w:t>
            </w:r>
          </w:p>
          <w:p w14:paraId="743E6486" w14:textId="77777777" w:rsidR="00E51B0D" w:rsidRPr="003014E9" w:rsidRDefault="00E51B0D" w:rsidP="00E51B0D">
            <w:pPr>
              <w:pStyle w:val="Boxqns"/>
            </w:pPr>
          </w:p>
        </w:tc>
      </w:tr>
    </w:tbl>
    <w:p w14:paraId="50DE8DB5" w14:textId="77777777" w:rsidR="00E51B0D" w:rsidRPr="003014E9" w:rsidRDefault="00E51B0D" w:rsidP="00E51B0D"/>
    <w:p w14:paraId="04EF2D6D" w14:textId="77777777" w:rsidR="00E51B0D" w:rsidRPr="003014E9" w:rsidRDefault="00E51B0D" w:rsidP="00E51B0D">
      <w:r w:rsidRPr="003014E9">
        <w:t>Because teachers will be focusing on the questions that they use and the way that the students answer those questions we suggest that they audio-record some whole class questioning lesson for discussion in Activity 5.</w:t>
      </w:r>
    </w:p>
    <w:p w14:paraId="66AE6BD0" w14:textId="77777777" w:rsidR="00E51B0D" w:rsidRPr="003014E9" w:rsidRDefault="00E51B0D" w:rsidP="00E51B0D"/>
    <w:p w14:paraId="4C6AF3C3" w14:textId="77777777" w:rsidR="00E51B0D" w:rsidRPr="003014E9" w:rsidRDefault="00E51B0D" w:rsidP="00E51B0D">
      <w:r w:rsidRPr="003014E9">
        <w:t xml:space="preserve">A sample lesson plan using the "Sharing Petrol Costs" problem is shown on Handout 6. This may be used as a model for teachers to follow. </w:t>
      </w:r>
    </w:p>
    <w:p w14:paraId="3E165A94" w14:textId="77777777" w:rsidR="00E51B0D" w:rsidRPr="003014E9" w:rsidRDefault="00E51B0D" w:rsidP="00E51B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E51B0D" w14:paraId="3F41E082" w14:textId="77777777">
        <w:tc>
          <w:tcPr>
            <w:tcW w:w="9236" w:type="dxa"/>
            <w:shd w:val="clear" w:color="auto" w:fill="E3F3FF"/>
          </w:tcPr>
          <w:p w14:paraId="7A9DB854" w14:textId="77777777" w:rsidR="00E51B0D" w:rsidRDefault="00E51B0D" w:rsidP="00E51B0D">
            <w:pPr>
              <w:pStyle w:val="Boxqns"/>
            </w:pPr>
          </w:p>
          <w:p w14:paraId="0FB5632F" w14:textId="77777777" w:rsidR="00E51B0D" w:rsidRPr="003014E9" w:rsidRDefault="00E51B0D" w:rsidP="00E51B0D">
            <w:r w:rsidRPr="003014E9">
              <w:t>After you have tried out your lesson with your own students, discuss the following issues:</w:t>
            </w:r>
            <w:r w:rsidRPr="003014E9">
              <w:br/>
            </w:r>
          </w:p>
          <w:p w14:paraId="3CAAAE82" w14:textId="77777777" w:rsidR="00E51B0D" w:rsidRDefault="00E51B0D" w:rsidP="00E51B0D">
            <w:pPr>
              <w:pStyle w:val="Boxqns"/>
              <w:numPr>
                <w:ilvl w:val="0"/>
                <w:numId w:val="25"/>
              </w:numPr>
            </w:pPr>
            <w:r>
              <w:t>Which questions appeared to promote the most thoughtful and reasoned responses from students? Why was this?</w:t>
            </w:r>
          </w:p>
          <w:p w14:paraId="7AF5800C" w14:textId="77777777" w:rsidR="00E51B0D" w:rsidRDefault="00E51B0D" w:rsidP="00E51B0D">
            <w:pPr>
              <w:pStyle w:val="Boxqns"/>
              <w:numPr>
                <w:ilvl w:val="0"/>
                <w:numId w:val="18"/>
              </w:numPr>
            </w:pPr>
            <w:r>
              <w:t>Which questions didn't work so well?  Why was this?</w:t>
            </w:r>
          </w:p>
          <w:p w14:paraId="373E4FDC" w14:textId="77777777" w:rsidR="00E51B0D" w:rsidRDefault="00E51B0D" w:rsidP="00E51B0D">
            <w:pPr>
              <w:pStyle w:val="Boxqns"/>
              <w:numPr>
                <w:ilvl w:val="0"/>
                <w:numId w:val="18"/>
              </w:numPr>
            </w:pPr>
            <w:r>
              <w:t>Which of the following four principles did you use? Give examples.</w:t>
            </w:r>
          </w:p>
          <w:p w14:paraId="6C8A7C5E" w14:textId="77777777" w:rsidR="00E51B0D" w:rsidRPr="003014E9" w:rsidRDefault="00E51B0D" w:rsidP="00E51B0D">
            <w:pPr>
              <w:pStyle w:val="Boxqns"/>
              <w:numPr>
                <w:ilvl w:val="1"/>
                <w:numId w:val="18"/>
              </w:numPr>
            </w:pPr>
            <w:r w:rsidRPr="003014E9">
              <w:rPr>
                <w:i/>
              </w:rPr>
              <w:t>Plan questions that encourage thinking and reasoning.</w:t>
            </w:r>
          </w:p>
          <w:p w14:paraId="17D20D00" w14:textId="77777777" w:rsidR="00E51B0D" w:rsidRPr="003014E9" w:rsidRDefault="00E51B0D" w:rsidP="00E51B0D">
            <w:pPr>
              <w:pStyle w:val="Boxqns"/>
              <w:numPr>
                <w:ilvl w:val="1"/>
                <w:numId w:val="18"/>
              </w:numPr>
            </w:pPr>
            <w:r w:rsidRPr="003014E9">
              <w:rPr>
                <w:i/>
              </w:rPr>
              <w:t>Ask questions in ways that include everyone.</w:t>
            </w:r>
          </w:p>
          <w:p w14:paraId="70496D5F" w14:textId="77777777" w:rsidR="00E51B0D" w:rsidRPr="003014E9" w:rsidRDefault="00E51B0D" w:rsidP="00E51B0D">
            <w:pPr>
              <w:pStyle w:val="Boxqns"/>
              <w:numPr>
                <w:ilvl w:val="1"/>
                <w:numId w:val="18"/>
              </w:numPr>
            </w:pPr>
            <w:r w:rsidRPr="003014E9">
              <w:rPr>
                <w:i/>
              </w:rPr>
              <w:t>Give students time to think.</w:t>
            </w:r>
          </w:p>
          <w:p w14:paraId="4BF5D471" w14:textId="77777777" w:rsidR="00E51B0D" w:rsidRPr="003014E9" w:rsidRDefault="00E51B0D" w:rsidP="00E51B0D">
            <w:pPr>
              <w:pStyle w:val="Boxqns"/>
              <w:numPr>
                <w:ilvl w:val="1"/>
                <w:numId w:val="18"/>
              </w:numPr>
            </w:pPr>
            <w:r w:rsidRPr="003014E9">
              <w:rPr>
                <w:i/>
              </w:rPr>
              <w:t>Avoid judging students' responses.</w:t>
            </w:r>
          </w:p>
          <w:p w14:paraId="30E3C180" w14:textId="77777777" w:rsidR="00E51B0D" w:rsidRPr="003014E9" w:rsidRDefault="00E51B0D" w:rsidP="00E51B0D">
            <w:pPr>
              <w:pStyle w:val="Boxqns"/>
              <w:numPr>
                <w:ilvl w:val="1"/>
                <w:numId w:val="18"/>
              </w:numPr>
            </w:pPr>
            <w:r w:rsidRPr="003014E9">
              <w:rPr>
                <w:i/>
              </w:rPr>
              <w:t>Follow up students' responses in ways that encourage deeper thinking.</w:t>
            </w:r>
          </w:p>
          <w:p w14:paraId="2C832C29" w14:textId="77777777" w:rsidR="00E51B0D" w:rsidRDefault="00E51B0D" w:rsidP="00E51B0D">
            <w:pPr>
              <w:pStyle w:val="Boxqns"/>
              <w:numPr>
                <w:ilvl w:val="0"/>
                <w:numId w:val="25"/>
              </w:numPr>
            </w:pPr>
            <w:r w:rsidRPr="003014E9">
              <w:t>What will you do differently next time?</w:t>
            </w:r>
            <w:r>
              <w:br/>
              <w:t xml:space="preserve"> </w:t>
            </w:r>
          </w:p>
        </w:tc>
      </w:tr>
    </w:tbl>
    <w:p w14:paraId="5D4EBD3B" w14:textId="77777777" w:rsidR="00E51B0D" w:rsidRDefault="00E51B0D" w:rsidP="00E51B0D"/>
    <w:p w14:paraId="30BE70C1" w14:textId="77777777" w:rsidR="00E51B0D" w:rsidRDefault="00E51B0D" w:rsidP="00E51B0D"/>
    <w:p w14:paraId="14F85A4F" w14:textId="77777777" w:rsidR="00E51B0D" w:rsidRPr="003014E9" w:rsidRDefault="00E51B0D" w:rsidP="00E51B0D"/>
    <w:p w14:paraId="16AD3309" w14:textId="77777777" w:rsidR="00E51B0D" w:rsidRPr="003014E9" w:rsidRDefault="00E51B0D" w:rsidP="00E51B0D"/>
    <w:p w14:paraId="0D8BABCD" w14:textId="77777777" w:rsidR="00E51B0D" w:rsidRDefault="00E51B0D" w:rsidP="00E51B0D">
      <w:pPr>
        <w:pStyle w:val="Kop3"/>
      </w:pPr>
      <w:r>
        <w:t>Handout 5.</w:t>
      </w:r>
      <w:r>
        <w:tab/>
        <w:t>Planning for effective questioning</w:t>
      </w:r>
    </w:p>
    <w:p w14:paraId="424A8E8C" w14:textId="09AFC3F2" w:rsidR="00E51B0D" w:rsidRDefault="000C6649" w:rsidP="00E51B0D">
      <w:pPr>
        <w:jc w:val="center"/>
        <w:rPr>
          <w:b/>
        </w:rPr>
      </w:pPr>
      <w:r w:rsidRPr="007D303C">
        <w:rPr>
          <w:b/>
          <w:noProof/>
          <w:lang w:val="nl-NL" w:eastAsia="nl-NL"/>
        </w:rPr>
        <w:drawing>
          <wp:inline distT="0" distB="0" distL="0" distR="0" wp14:anchorId="5532DAC9" wp14:editId="726AE3BD">
            <wp:extent cx="2848610" cy="3839210"/>
            <wp:effectExtent l="25400" t="25400" r="21590" b="2159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l="10803" t="8638" r="9851" b="15144"/>
                    <a:stretch>
                      <a:fillRect/>
                    </a:stretch>
                  </pic:blipFill>
                  <pic:spPr bwMode="auto">
                    <a:xfrm>
                      <a:off x="0" y="0"/>
                      <a:ext cx="2848610" cy="3839210"/>
                    </a:xfrm>
                    <a:prstGeom prst="rect">
                      <a:avLst/>
                    </a:prstGeom>
                    <a:noFill/>
                    <a:ln w="12700" cmpd="sng">
                      <a:solidFill>
                        <a:srgbClr val="000000"/>
                      </a:solidFill>
                      <a:miter lim="800000"/>
                      <a:headEnd/>
                      <a:tailEnd/>
                    </a:ln>
                    <a:effectLst/>
                  </pic:spPr>
                </pic:pic>
              </a:graphicData>
            </a:graphic>
          </wp:inline>
        </w:drawing>
      </w:r>
    </w:p>
    <w:p w14:paraId="414B57BE" w14:textId="77777777" w:rsidR="00E51B0D" w:rsidRPr="007D303C" w:rsidRDefault="00E51B0D" w:rsidP="00E51B0D">
      <w:pPr>
        <w:pStyle w:val="Kop3"/>
      </w:pPr>
      <w:r>
        <w:t xml:space="preserve">Handout 6. </w:t>
      </w:r>
      <w:r>
        <w:tab/>
        <w:t>A lesson plan on sharing petrol costs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BF" w:firstRow="1" w:lastRow="0" w:firstColumn="1" w:lastColumn="0" w:noHBand="0" w:noVBand="0"/>
      </w:tblPr>
      <w:tblGrid>
        <w:gridCol w:w="4670"/>
        <w:gridCol w:w="4566"/>
      </w:tblGrid>
      <w:tr w:rsidR="00E51B0D" w14:paraId="1B1FE5CD" w14:textId="77777777">
        <w:tc>
          <w:tcPr>
            <w:tcW w:w="4618" w:type="dxa"/>
          </w:tcPr>
          <w:p w14:paraId="0271E76C" w14:textId="6FA7C0FA" w:rsidR="00E51B0D" w:rsidRDefault="000C6649" w:rsidP="00E51B0D">
            <w:r w:rsidRPr="007D303C">
              <w:rPr>
                <w:noProof/>
                <w:lang w:val="nl-NL" w:eastAsia="nl-NL"/>
              </w:rPr>
              <w:drawing>
                <wp:inline distT="0" distB="0" distL="0" distR="0" wp14:anchorId="1B0028D7" wp14:editId="315A48CD">
                  <wp:extent cx="2895600" cy="409702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10803" t="9891" r="9413" b="9259"/>
                          <a:stretch>
                            <a:fillRect/>
                          </a:stretch>
                        </pic:blipFill>
                        <pic:spPr bwMode="auto">
                          <a:xfrm>
                            <a:off x="0" y="0"/>
                            <a:ext cx="2895600" cy="4097020"/>
                          </a:xfrm>
                          <a:prstGeom prst="rect">
                            <a:avLst/>
                          </a:prstGeom>
                          <a:noFill/>
                          <a:ln>
                            <a:noFill/>
                          </a:ln>
                        </pic:spPr>
                      </pic:pic>
                    </a:graphicData>
                  </a:graphic>
                </wp:inline>
              </w:drawing>
            </w:r>
          </w:p>
        </w:tc>
        <w:tc>
          <w:tcPr>
            <w:tcW w:w="4618" w:type="dxa"/>
          </w:tcPr>
          <w:p w14:paraId="66C7D414" w14:textId="60B4400A" w:rsidR="00E51B0D" w:rsidRDefault="000C6649" w:rsidP="00E51B0D">
            <w:r w:rsidRPr="007D303C">
              <w:rPr>
                <w:noProof/>
                <w:lang w:val="nl-NL" w:eastAsia="nl-NL"/>
              </w:rPr>
              <w:drawing>
                <wp:inline distT="0" distB="0" distL="0" distR="0" wp14:anchorId="702B8616" wp14:editId="37E4D460">
                  <wp:extent cx="2825115" cy="411480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l="10678" t="9921" r="9766" b="7986"/>
                          <a:stretch>
                            <a:fillRect/>
                          </a:stretch>
                        </pic:blipFill>
                        <pic:spPr bwMode="auto">
                          <a:xfrm>
                            <a:off x="0" y="0"/>
                            <a:ext cx="2825115" cy="4114800"/>
                          </a:xfrm>
                          <a:prstGeom prst="rect">
                            <a:avLst/>
                          </a:prstGeom>
                          <a:noFill/>
                          <a:ln>
                            <a:noFill/>
                          </a:ln>
                        </pic:spPr>
                      </pic:pic>
                    </a:graphicData>
                  </a:graphic>
                </wp:inline>
              </w:drawing>
            </w:r>
          </w:p>
        </w:tc>
      </w:tr>
    </w:tbl>
    <w:p w14:paraId="31BFAE7C" w14:textId="77777777" w:rsidR="00E51B0D" w:rsidRPr="003014E9" w:rsidRDefault="00E51B0D" w:rsidP="00E51B0D">
      <w:pPr>
        <w:pStyle w:val="Kop2"/>
      </w:pPr>
      <w:r>
        <w:br w:type="page"/>
      </w:r>
      <w:bookmarkStart w:id="7" w:name="_Toc137882140"/>
      <w:r w:rsidRPr="003014E9">
        <w:t>Activity E:</w:t>
      </w:r>
      <w:r w:rsidRPr="003014E9">
        <w:tab/>
      </w:r>
      <w:r w:rsidRPr="003014E9">
        <w:tab/>
        <w:t>Solve a problem, "thinking aloud"</w:t>
      </w:r>
      <w:bookmarkEnd w:id="7"/>
    </w:p>
    <w:p w14:paraId="219589B0" w14:textId="77777777" w:rsidR="00E51B0D" w:rsidRDefault="00E51B0D" w:rsidP="00E51B0D">
      <w:pPr>
        <w:pStyle w:val="Kop4"/>
      </w:pPr>
      <w:r>
        <w:t xml:space="preserve">Time needed: 20 minutes.  </w:t>
      </w:r>
    </w:p>
    <w:p w14:paraId="00CFF916" w14:textId="77777777" w:rsidR="00E51B0D" w:rsidRDefault="00E51B0D" w:rsidP="00E51B0D">
      <w:pPr>
        <w:pStyle w:val="Boxqns"/>
      </w:pPr>
      <w:r>
        <w:t xml:space="preserve">Teachers usually present science and mathematics as though they are a set of tidy results and procedures. Students often don't recognise the invisible, messy processes that go on inside the heads of scientists. One reason why some students are reluctant to persist is that they do not recognise that it is perfectly natural to get stuck, make mistakes, backtrack and look for alternative strategies. It is therefore helpful for a teacher to model these processes by tackling a problem from start to finish, thinking aloud and involving the class by careful questioning. </w:t>
      </w:r>
    </w:p>
    <w:p w14:paraId="459373CB" w14:textId="77777777" w:rsidR="00E51B0D" w:rsidRDefault="00E51B0D" w:rsidP="00E51B0D">
      <w:pPr>
        <w:pStyle w:val="Boxqns"/>
      </w:pPr>
    </w:p>
    <w:p w14:paraId="44CE126E" w14:textId="77777777" w:rsidR="00E51B0D" w:rsidRDefault="00E51B0D" w:rsidP="00E51B0D">
      <w:pPr>
        <w:pStyle w:val="Boxqns"/>
      </w:pPr>
      <w:r>
        <w:t xml:space="preserve">In the professional development session, it is useful for teachers to think through this process by tackling a problem together, 'thinking aloud'. </w:t>
      </w:r>
    </w:p>
    <w:p w14:paraId="30A5E98B" w14:textId="77777777" w:rsidR="00E51B0D" w:rsidRDefault="00E51B0D" w:rsidP="00E51B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236"/>
      </w:tblGrid>
      <w:tr w:rsidR="00E51B0D" w14:paraId="08E4DCCF" w14:textId="77777777">
        <w:tc>
          <w:tcPr>
            <w:tcW w:w="9236" w:type="dxa"/>
            <w:shd w:val="clear" w:color="auto" w:fill="E3F3FF"/>
          </w:tcPr>
          <w:p w14:paraId="67FD3C54" w14:textId="77777777" w:rsidR="00E51B0D" w:rsidRDefault="00E51B0D" w:rsidP="00E51B0D">
            <w:pPr>
              <w:rPr>
                <w:lang w:bidi="ar-SA"/>
              </w:rPr>
            </w:pPr>
          </w:p>
          <w:p w14:paraId="7900639D" w14:textId="77777777" w:rsidR="00E51B0D" w:rsidRDefault="00E51B0D" w:rsidP="00E51B0D">
            <w:r>
              <w:t xml:space="preserve">Try working out an answer to the following problem, thinking aloud as you do so: </w:t>
            </w:r>
          </w:p>
          <w:p w14:paraId="1EFA7CF7" w14:textId="77777777" w:rsidR="00E51B0D" w:rsidRDefault="00E51B0D" w:rsidP="00E51B0D"/>
          <w:p w14:paraId="0A98DE2F" w14:textId="77777777" w:rsidR="00E51B0D" w:rsidRPr="003014E9" w:rsidRDefault="00E51B0D" w:rsidP="00E51B0D">
            <w:pPr>
              <w:jc w:val="center"/>
              <w:rPr>
                <w:b/>
              </w:rPr>
            </w:pPr>
            <w:r w:rsidRPr="003014E9">
              <w:rPr>
                <w:b/>
              </w:rPr>
              <w:t>About how many dentists are there in your country?</w:t>
            </w:r>
          </w:p>
          <w:p w14:paraId="25906B5F" w14:textId="77777777" w:rsidR="00E51B0D" w:rsidRDefault="00E51B0D" w:rsidP="00E51B0D"/>
          <w:p w14:paraId="3073DB21" w14:textId="77777777" w:rsidR="00E51B0D" w:rsidRDefault="00E51B0D" w:rsidP="00E51B0D">
            <w:r>
              <w:t>Afterwards think what it would feel like, doing this with a class, not knowing the answer beforehand.</w:t>
            </w:r>
          </w:p>
          <w:p w14:paraId="67AA3CA1" w14:textId="77777777" w:rsidR="00E51B0D" w:rsidRDefault="00E51B0D" w:rsidP="00E51B0D">
            <w:pPr>
              <w:rPr>
                <w:lang w:bidi="ar-SA"/>
              </w:rPr>
            </w:pPr>
          </w:p>
        </w:tc>
      </w:tr>
    </w:tbl>
    <w:p w14:paraId="4EF7AF64" w14:textId="77777777" w:rsidR="00E51B0D" w:rsidRDefault="00E51B0D" w:rsidP="00E51B0D">
      <w:pPr>
        <w:pStyle w:val="Boxqns"/>
      </w:pPr>
    </w:p>
    <w:p w14:paraId="0F106007" w14:textId="77777777" w:rsidR="00E51B0D" w:rsidRDefault="00E51B0D">
      <w:r>
        <w:t xml:space="preserve">If you are working with a group of teachers, ask two volunteers to tackle the problem publicly, thinking aloud at the front of the room. The other teachers should take the role of the pupils and try to assist when asked to do so. </w:t>
      </w:r>
    </w:p>
    <w:p w14:paraId="0240B813" w14:textId="77777777" w:rsidR="00E51B0D" w:rsidRDefault="00E51B0D"/>
    <w:p w14:paraId="07E267FA" w14:textId="77777777" w:rsidR="00E51B0D" w:rsidRDefault="00E51B0D">
      <w:r>
        <w:t>Afterwards, discuss other possible strategies that might help students realise the mental processes that scientists and matehmaticians use every day. These may include, for example:</w:t>
      </w:r>
    </w:p>
    <w:p w14:paraId="13BBA8B5" w14:textId="77777777" w:rsidR="00E51B0D" w:rsidRDefault="00E51B0D"/>
    <w:p w14:paraId="2143EBC8" w14:textId="77777777" w:rsidR="00E51B0D" w:rsidRDefault="00E51B0D" w:rsidP="00E51B0D">
      <w:pPr>
        <w:numPr>
          <w:ilvl w:val="0"/>
          <w:numId w:val="25"/>
        </w:numPr>
      </w:pPr>
      <w:r>
        <w:t>Making a video of yourself and some colleagues solving a problem, while thinking aloud and discussing this with your class. We have included one such video on the resource.</w:t>
      </w:r>
      <w:r>
        <w:br/>
      </w:r>
    </w:p>
    <w:p w14:paraId="45B91F8D" w14:textId="77777777" w:rsidR="00E51B0D" w:rsidRDefault="00E51B0D" w:rsidP="00E51B0D">
      <w:pPr>
        <w:numPr>
          <w:ilvl w:val="0"/>
          <w:numId w:val="25"/>
        </w:numPr>
      </w:pPr>
      <w:r>
        <w:t xml:space="preserve">Students watching or reading biographies of mathematicians and scientists as they tell about their struggles and breakthroughs. See for example, Andrew Wiles' story on Youtube: </w:t>
      </w:r>
      <w:hyperlink r:id="rId17" w:history="1">
        <w:r w:rsidRPr="003014E9">
          <w:rPr>
            <w:rStyle w:val="Hyperlink"/>
          </w:rPr>
          <w:t>http://video.google.com/videoplay?docid=8269328330690408516</w:t>
        </w:r>
      </w:hyperlink>
      <w:r>
        <w:br/>
      </w:r>
    </w:p>
    <w:p w14:paraId="69FC35C8" w14:textId="77777777" w:rsidR="00E51B0D" w:rsidRDefault="00E51B0D" w:rsidP="00E51B0D">
      <w:pPr>
        <w:numPr>
          <w:ilvl w:val="0"/>
          <w:numId w:val="25"/>
        </w:numPr>
      </w:pPr>
      <w:r>
        <w:t>After working on a problem, reading solution attempts that have been produced by other students that reveal errors and the multiple trials and dead ends that have been encountered. Ask the students to work together to find, correct and comment on the ‘errors in reasoning’. They should also comment on where the reasoning was good so that they may use these ideas again.</w:t>
      </w:r>
    </w:p>
    <w:p w14:paraId="0BA81BD1" w14:textId="77777777" w:rsidR="00E51B0D" w:rsidRDefault="00E51B0D" w:rsidP="00E51B0D"/>
    <w:p w14:paraId="4B3FD274" w14:textId="77777777" w:rsidR="00E51B0D" w:rsidRDefault="00E51B0D" w:rsidP="00E51B0D">
      <w:pPr>
        <w:pStyle w:val="Kop2"/>
      </w:pPr>
      <w:r>
        <w:br w:type="page"/>
        <w:t>Suggested further reading</w:t>
      </w:r>
    </w:p>
    <w:p w14:paraId="6A798873" w14:textId="77777777" w:rsidR="00E51B0D" w:rsidRDefault="00E51B0D">
      <w:pPr>
        <w:rPr>
          <w:lang w:eastAsia="en-GB"/>
        </w:rPr>
      </w:pPr>
      <w:r>
        <w:rPr>
          <w:i/>
        </w:rPr>
        <w:t>Effective collection of questions for mathematical thinking</w:t>
      </w:r>
      <w:r>
        <w:br/>
        <w:t xml:space="preserve">Bills, C., Bills, L., Watson A., J. Mason (2004), </w:t>
      </w:r>
      <w:r>
        <w:rPr>
          <w:i/>
        </w:rPr>
        <w:t>Thinkers</w:t>
      </w:r>
      <w:r>
        <w:t>, Association of Teachers of Mathematics, Derby. www.atm.org.uk</w:t>
      </w:r>
    </w:p>
    <w:p w14:paraId="53749B96" w14:textId="77777777" w:rsidR="00E51B0D" w:rsidRDefault="00E51B0D">
      <w:pPr>
        <w:rPr>
          <w:i/>
        </w:rPr>
      </w:pPr>
    </w:p>
    <w:p w14:paraId="3B81B457" w14:textId="77777777" w:rsidR="00E51B0D" w:rsidRDefault="00E51B0D">
      <w:pPr>
        <w:rPr>
          <w:i/>
        </w:rPr>
      </w:pPr>
      <w:r>
        <w:rPr>
          <w:i/>
        </w:rPr>
        <w:t>More effective questions for promoting mathematical thinking</w:t>
      </w:r>
    </w:p>
    <w:p w14:paraId="79F04831" w14:textId="77777777" w:rsidR="00E51B0D" w:rsidRDefault="00E51B0D">
      <w:pPr>
        <w:rPr>
          <w:lang w:eastAsia="en-GB"/>
        </w:rPr>
      </w:pPr>
      <w:r>
        <w:t xml:space="preserve">Bills, L. Latham, P. and Williams, H. (2002) ‘Encouraging all learners to think’ </w:t>
      </w:r>
      <w:r>
        <w:rPr>
          <w:i/>
          <w:color w:val="000000"/>
          <w:lang w:eastAsia="en-GB"/>
        </w:rPr>
        <w:t>Mathematics Teaching</w:t>
      </w:r>
      <w:r>
        <w:rPr>
          <w:lang w:eastAsia="en-GB"/>
        </w:rPr>
        <w:t>, 181, pp 14-16</w:t>
      </w:r>
    </w:p>
    <w:p w14:paraId="120E70CC" w14:textId="77777777" w:rsidR="00E51B0D" w:rsidRDefault="00E51B0D">
      <w:pPr>
        <w:rPr>
          <w:lang w:eastAsia="en-GB"/>
        </w:rPr>
      </w:pPr>
      <w:hyperlink r:id="rId18" w:history="1">
        <w:r>
          <w:rPr>
            <w:rStyle w:val="Hyperlink"/>
            <w:lang w:eastAsia="en-GB"/>
          </w:rPr>
          <w:t>http://www.</w:t>
        </w:r>
        <w:r>
          <w:rPr>
            <w:rStyle w:val="Hyperlink"/>
            <w:lang w:eastAsia="en-GB"/>
          </w:rPr>
          <w:t>a</w:t>
        </w:r>
        <w:r>
          <w:rPr>
            <w:rStyle w:val="Hyperlink"/>
            <w:lang w:eastAsia="en-GB"/>
          </w:rPr>
          <w:t>t</w:t>
        </w:r>
        <w:r>
          <w:rPr>
            <w:rStyle w:val="Hyperlink"/>
            <w:lang w:eastAsia="en-GB"/>
          </w:rPr>
          <w:t>m.org.uk/mt/archive/mt181files/ATM-MT181-14-16.pdf</w:t>
        </w:r>
      </w:hyperlink>
      <w:r>
        <w:rPr>
          <w:lang w:eastAsia="en-GB"/>
        </w:rPr>
        <w:t xml:space="preserve"> </w:t>
      </w:r>
    </w:p>
    <w:p w14:paraId="4F09F24A" w14:textId="77777777" w:rsidR="00E51B0D" w:rsidRDefault="00E51B0D">
      <w:pPr>
        <w:rPr>
          <w:lang w:eastAsia="en-GB"/>
        </w:rPr>
      </w:pPr>
    </w:p>
    <w:p w14:paraId="4BA0D2DB" w14:textId="77777777" w:rsidR="00E51B0D" w:rsidRDefault="00E51B0D">
      <w:pPr>
        <w:rPr>
          <w:i/>
        </w:rPr>
      </w:pPr>
      <w:r>
        <w:rPr>
          <w:i/>
        </w:rPr>
        <w:t>Questioning to enable effective learning and assessment for learning</w:t>
      </w:r>
    </w:p>
    <w:p w14:paraId="73C5EA75" w14:textId="77777777" w:rsidR="00E51B0D" w:rsidRDefault="00E51B0D">
      <w:r>
        <w:t>Lee, C. (2006) Language for Learning Mathematics – assessment for learning in practice. Open University Press.</w:t>
      </w:r>
    </w:p>
    <w:p w14:paraId="0AC06E9D" w14:textId="77777777" w:rsidR="00E51B0D" w:rsidRDefault="00E51B0D">
      <w:pPr>
        <w:rPr>
          <w:lang w:eastAsia="en-GB"/>
        </w:rPr>
      </w:pPr>
    </w:p>
    <w:p w14:paraId="136023ED" w14:textId="77777777" w:rsidR="00E51B0D" w:rsidRDefault="00E51B0D">
      <w:pPr>
        <w:rPr>
          <w:i/>
          <w:lang w:eastAsia="en-GB"/>
        </w:rPr>
      </w:pPr>
      <w:r>
        <w:rPr>
          <w:i/>
          <w:lang w:eastAsia="en-GB"/>
        </w:rPr>
        <w:t>Questioning in the mathematics classroom, what really happens and what could happen?</w:t>
      </w:r>
    </w:p>
    <w:p w14:paraId="6A4EF8FC" w14:textId="77777777" w:rsidR="00E51B0D" w:rsidRDefault="00E51B0D">
      <w:pPr>
        <w:rPr>
          <w:lang w:eastAsia="en-GB"/>
        </w:rPr>
      </w:pPr>
      <w:r>
        <w:rPr>
          <w:lang w:eastAsia="en-GB"/>
        </w:rPr>
        <w:t>Martin, N. (2003), ‘Questioning styles’</w:t>
      </w:r>
      <w:r>
        <w:rPr>
          <w:i/>
          <w:lang w:eastAsia="en-GB"/>
        </w:rPr>
        <w:t xml:space="preserve">, </w:t>
      </w:r>
      <w:r>
        <w:rPr>
          <w:i/>
          <w:color w:val="000000"/>
          <w:lang w:eastAsia="en-GB"/>
        </w:rPr>
        <w:t>Mathematics Teaching</w:t>
      </w:r>
      <w:r>
        <w:rPr>
          <w:lang w:eastAsia="en-GB"/>
        </w:rPr>
        <w:t>, 184, pp 18-19</w:t>
      </w:r>
    </w:p>
    <w:p w14:paraId="72B2DD18" w14:textId="77777777" w:rsidR="00E51B0D" w:rsidRDefault="00E51B0D">
      <w:pPr>
        <w:rPr>
          <w:lang w:eastAsia="en-GB"/>
        </w:rPr>
      </w:pPr>
      <w:hyperlink r:id="rId19" w:history="1">
        <w:r>
          <w:rPr>
            <w:rStyle w:val="Hyperlink"/>
            <w:lang w:eastAsia="en-GB"/>
          </w:rPr>
          <w:t>http://www.atm.org.uk</w:t>
        </w:r>
        <w:r>
          <w:rPr>
            <w:rStyle w:val="Hyperlink"/>
            <w:lang w:eastAsia="en-GB"/>
          </w:rPr>
          <w:t>/</w:t>
        </w:r>
        <w:r>
          <w:rPr>
            <w:rStyle w:val="Hyperlink"/>
            <w:lang w:eastAsia="en-GB"/>
          </w:rPr>
          <w:t>mt/archive/mt184files/ATM-MT184-18-19-mo.pdf</w:t>
        </w:r>
      </w:hyperlink>
      <w:r>
        <w:rPr>
          <w:lang w:eastAsia="en-GB"/>
        </w:rPr>
        <w:t xml:space="preserve"> </w:t>
      </w:r>
    </w:p>
    <w:p w14:paraId="52D8E418" w14:textId="77777777" w:rsidR="00E51B0D" w:rsidRDefault="00E51B0D">
      <w:pPr>
        <w:rPr>
          <w:lang w:eastAsia="en-GB"/>
        </w:rPr>
      </w:pPr>
      <w:r>
        <w:rPr>
          <w:lang w:eastAsia="en-GB"/>
        </w:rPr>
        <w:t> </w:t>
      </w:r>
    </w:p>
    <w:p w14:paraId="65B348A7" w14:textId="77777777" w:rsidR="00E51B0D" w:rsidRDefault="00E51B0D">
      <w:pPr>
        <w:rPr>
          <w:i/>
          <w:lang w:eastAsia="en-GB"/>
        </w:rPr>
      </w:pPr>
      <w:r>
        <w:rPr>
          <w:i/>
          <w:lang w:eastAsia="en-GB"/>
        </w:rPr>
        <w:t>Is questioning really important?</w:t>
      </w:r>
    </w:p>
    <w:p w14:paraId="29F72A00" w14:textId="77777777" w:rsidR="00E51B0D" w:rsidRDefault="00E51B0D">
      <w:pPr>
        <w:rPr>
          <w:lang w:eastAsia="en-GB"/>
        </w:rPr>
      </w:pPr>
      <w:r>
        <w:rPr>
          <w:lang w:eastAsia="en-GB"/>
        </w:rPr>
        <w:t xml:space="preserve">Smith, J. (1986), ‘Questioning Questioning’, </w:t>
      </w:r>
      <w:r>
        <w:rPr>
          <w:i/>
          <w:color w:val="000000"/>
          <w:lang w:eastAsia="en-GB"/>
        </w:rPr>
        <w:t>Mathematics Teaching</w:t>
      </w:r>
      <w:r>
        <w:rPr>
          <w:i/>
          <w:lang w:eastAsia="en-GB"/>
        </w:rPr>
        <w:t xml:space="preserve">, </w:t>
      </w:r>
      <w:r>
        <w:rPr>
          <w:lang w:eastAsia="en-GB"/>
        </w:rPr>
        <w:t>115, p47.</w:t>
      </w:r>
    </w:p>
    <w:p w14:paraId="0A131B18" w14:textId="77777777" w:rsidR="00E51B0D" w:rsidRDefault="00E51B0D">
      <w:pPr>
        <w:rPr>
          <w:i/>
          <w:lang w:eastAsia="en-GB"/>
        </w:rPr>
      </w:pPr>
      <w:r>
        <w:rPr>
          <w:lang w:eastAsia="en-GB"/>
        </w:rPr>
        <w:t> </w:t>
      </w:r>
    </w:p>
    <w:p w14:paraId="1A031A13" w14:textId="77777777" w:rsidR="00E51B0D" w:rsidRDefault="00E51B0D">
      <w:pPr>
        <w:rPr>
          <w:i/>
        </w:rPr>
      </w:pPr>
      <w:r>
        <w:rPr>
          <w:i/>
        </w:rPr>
        <w:t>The questions that make pupils think mathematically</w:t>
      </w:r>
    </w:p>
    <w:p w14:paraId="040C00C8" w14:textId="77777777" w:rsidR="00E51B0D" w:rsidRDefault="00E51B0D">
      <w:r>
        <w:t xml:space="preserve">Watson, A. and Mason, J. (1998) </w:t>
      </w:r>
      <w:r>
        <w:rPr>
          <w:rStyle w:val="Nadruk"/>
        </w:rPr>
        <w:t>Questions and Prompts for Mathematical Thinking,</w:t>
      </w:r>
      <w:r>
        <w:t xml:space="preserve"> Association of Teachers of Mathematics Derby, www.atm.org.uk</w:t>
      </w:r>
    </w:p>
    <w:p w14:paraId="5B869CC5" w14:textId="77777777" w:rsidR="00E51B0D" w:rsidRDefault="00E51B0D">
      <w:pPr>
        <w:pStyle w:val="Kop5"/>
      </w:pPr>
    </w:p>
    <w:sectPr w:rsidR="00E51B0D">
      <w:headerReference w:type="default" r:id="rId20"/>
      <w:footerReference w:type="even" r:id="rId21"/>
      <w:footerReference w:type="default" r:id="rId22"/>
      <w:type w:val="oddPage"/>
      <w:pgSz w:w="11900" w:h="16840"/>
      <w:pgMar w:top="1440" w:right="1440" w:bottom="1440" w:left="1440" w:header="708" w:footer="864"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AC5942" w14:textId="77777777" w:rsidR="00CB2B39" w:rsidRDefault="00CB2B39">
      <w:r>
        <w:separator/>
      </w:r>
    </w:p>
  </w:endnote>
  <w:endnote w:type="continuationSeparator" w:id="0">
    <w:p w14:paraId="195D75BB" w14:textId="77777777" w:rsidR="00CB2B39" w:rsidRDefault="00CB2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vant Garde">
    <w:altName w:val="Century Gothic"/>
    <w:panose1 w:val="00000000000000000000"/>
    <w:charset w:val="00"/>
    <w:family w:val="auto"/>
    <w:notTrueType/>
    <w:pitch w:val="default"/>
    <w:sig w:usb0="00000003" w:usb1="00000000" w:usb2="00000000" w:usb3="00000000" w:csb0="00000001" w:csb1="00000000"/>
  </w:font>
  <w:font w:name="Palatino">
    <w:panose1 w:val="00000000000000000000"/>
    <w:charset w:val="00"/>
    <w:family w:val="roman"/>
    <w:pitch w:val="variable"/>
    <w:sig w:usb0="A00002FF" w:usb1="7800205A" w:usb2="14600000" w:usb3="00000000" w:csb0="00000193"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930AA1" w14:textId="77777777" w:rsidR="00E51B0D" w:rsidRDefault="00E51B0D" w:rsidP="00E51B0D">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480BC11E" w14:textId="77777777" w:rsidR="00E51B0D" w:rsidRDefault="00E51B0D">
    <w:pPr>
      <w:pStyle w:val="Voettekst"/>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1B26E2" w14:textId="77777777" w:rsidR="00E51B0D" w:rsidRDefault="00E51B0D" w:rsidP="00E51B0D">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sidR="00CB2B39">
      <w:rPr>
        <w:rStyle w:val="Paginanummer"/>
        <w:noProof/>
      </w:rPr>
      <w:t>1</w:t>
    </w:r>
    <w:r>
      <w:rPr>
        <w:rStyle w:val="Paginanummer"/>
      </w:rPr>
      <w:fldChar w:fldCharType="end"/>
    </w:r>
  </w:p>
  <w:p w14:paraId="49AF9095" w14:textId="77777777" w:rsidR="00E51B0D" w:rsidRDefault="00E51B0D">
    <w:pPr>
      <w:pStyle w:val="Voettekst"/>
      <w:ind w:right="360"/>
    </w:pPr>
    <w:r>
      <w:t>© 2010 University of Nottingham</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7B4687" w14:textId="77777777" w:rsidR="00CB2B39" w:rsidRDefault="00CB2B39">
      <w:r>
        <w:separator/>
      </w:r>
    </w:p>
  </w:footnote>
  <w:footnote w:type="continuationSeparator" w:id="0">
    <w:p w14:paraId="0340ABA5" w14:textId="77777777" w:rsidR="00CB2B39" w:rsidRDefault="00CB2B3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542406" w14:textId="1A348F5F" w:rsidR="00E51B0D" w:rsidRPr="00AC25A4" w:rsidRDefault="000C6649" w:rsidP="00E51B0D">
    <w:pPr>
      <w:pStyle w:val="Koptekst"/>
      <w:tabs>
        <w:tab w:val="clear" w:pos="9360"/>
        <w:tab w:val="right" w:pos="9020"/>
      </w:tabs>
      <w:rPr>
        <w:sz w:val="24"/>
      </w:rPr>
    </w:pPr>
    <w:r w:rsidRPr="005512DA">
      <w:rPr>
        <w:noProof/>
        <w:sz w:val="24"/>
        <w:lang w:val="nl-NL" w:eastAsia="nl-NL"/>
      </w:rPr>
      <w:drawing>
        <wp:inline distT="0" distB="0" distL="0" distR="0" wp14:anchorId="6D369E2C" wp14:editId="2BB6ADC1">
          <wp:extent cx="738505" cy="281305"/>
          <wp:effectExtent l="0" t="0" r="0" b="0"/>
          <wp:docPr id="1" name="Picture 2" descr="Unbenann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benann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8505" cy="281305"/>
                  </a:xfrm>
                  <a:prstGeom prst="rect">
                    <a:avLst/>
                  </a:prstGeom>
                  <a:noFill/>
                  <a:ln>
                    <a:noFill/>
                  </a:ln>
                </pic:spPr>
              </pic:pic>
            </a:graphicData>
          </a:graphic>
        </wp:inline>
      </w:drawing>
    </w:r>
    <w:r w:rsidR="00E51B0D">
      <w:rPr>
        <w:sz w:val="24"/>
        <w:lang w:bidi="ar-SA"/>
      </w:rPr>
      <w:t xml:space="preserve"> </w:t>
    </w:r>
    <w:r w:rsidR="00E51B0D" w:rsidRPr="00AC25A4">
      <w:rPr>
        <w:sz w:val="24"/>
      </w:rPr>
      <w:tab/>
    </w:r>
    <w:r w:rsidR="00E51B0D">
      <w:rPr>
        <w:sz w:val="24"/>
      </w:rP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BDA4EF84"/>
    <w:lvl w:ilvl="0">
      <w:start w:val="1"/>
      <w:numFmt w:val="decimal"/>
      <w:pStyle w:val="Lijstnummering4"/>
      <w:lvlText w:val="%1."/>
      <w:lvlJc w:val="left"/>
      <w:pPr>
        <w:tabs>
          <w:tab w:val="num" w:pos="1209"/>
        </w:tabs>
        <w:ind w:left="1209" w:hanging="360"/>
      </w:pPr>
    </w:lvl>
  </w:abstractNum>
  <w:abstractNum w:abstractNumId="1">
    <w:nsid w:val="033F24D4"/>
    <w:multiLevelType w:val="hybridMultilevel"/>
    <w:tmpl w:val="32B6C71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
    <w:nsid w:val="07880BF7"/>
    <w:multiLevelType w:val="hybridMultilevel"/>
    <w:tmpl w:val="84B8F03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
    <w:nsid w:val="09C615EE"/>
    <w:multiLevelType w:val="hybridMultilevel"/>
    <w:tmpl w:val="EDF8ED2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B125FCA"/>
    <w:multiLevelType w:val="hybridMultilevel"/>
    <w:tmpl w:val="3FD66458"/>
    <w:lvl w:ilvl="0" w:tplc="00010409">
      <w:start w:val="1"/>
      <w:numFmt w:val="bullet"/>
      <w:lvlText w:val=""/>
      <w:lvlJc w:val="left"/>
      <w:pPr>
        <w:tabs>
          <w:tab w:val="num" w:pos="720"/>
        </w:tabs>
        <w:ind w:left="720" w:hanging="360"/>
      </w:pPr>
      <w:rPr>
        <w:rFonts w:ascii="Symbol" w:hAnsi="Symbol"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
    <w:nsid w:val="0B322FED"/>
    <w:multiLevelType w:val="hybridMultilevel"/>
    <w:tmpl w:val="87C89B6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6">
    <w:nsid w:val="0DE415B8"/>
    <w:multiLevelType w:val="multilevel"/>
    <w:tmpl w:val="94CAB18C"/>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nsid w:val="0F54407D"/>
    <w:multiLevelType w:val="hybridMultilevel"/>
    <w:tmpl w:val="78C49D80"/>
    <w:lvl w:ilvl="0" w:tplc="2084C42A">
      <w:start w:val="1"/>
      <w:numFmt w:val="bullet"/>
      <w:pStyle w:v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A808A0"/>
    <w:multiLevelType w:val="hybridMultilevel"/>
    <w:tmpl w:val="3CCCDE2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9">
    <w:nsid w:val="12784388"/>
    <w:multiLevelType w:val="hybridMultilevel"/>
    <w:tmpl w:val="1AEC2D4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0">
    <w:nsid w:val="16E4539C"/>
    <w:multiLevelType w:val="hybridMultilevel"/>
    <w:tmpl w:val="95125F0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1">
    <w:nsid w:val="17EC7067"/>
    <w:multiLevelType w:val="hybridMultilevel"/>
    <w:tmpl w:val="E9168F4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2">
    <w:nsid w:val="1AF60DED"/>
    <w:multiLevelType w:val="hybridMultilevel"/>
    <w:tmpl w:val="12BACD96"/>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3">
    <w:nsid w:val="20BA3752"/>
    <w:multiLevelType w:val="hybridMultilevel"/>
    <w:tmpl w:val="E24632F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4">
    <w:nsid w:val="31AA0773"/>
    <w:multiLevelType w:val="hybridMultilevel"/>
    <w:tmpl w:val="EBA836E6"/>
    <w:lvl w:ilvl="0" w:tplc="04090001">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5">
    <w:nsid w:val="3FE86B96"/>
    <w:multiLevelType w:val="hybridMultilevel"/>
    <w:tmpl w:val="67B4C2F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6">
    <w:nsid w:val="46A01DEC"/>
    <w:multiLevelType w:val="hybridMultilevel"/>
    <w:tmpl w:val="2EFA9298"/>
    <w:lvl w:ilvl="0" w:tplc="00010409">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17">
    <w:nsid w:val="4E4E4E09"/>
    <w:multiLevelType w:val="hybridMultilevel"/>
    <w:tmpl w:val="0CD8063C"/>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8">
    <w:nsid w:val="4F7E6281"/>
    <w:multiLevelType w:val="hybridMultilevel"/>
    <w:tmpl w:val="71E8755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9">
    <w:nsid w:val="516C5166"/>
    <w:multiLevelType w:val="hybridMultilevel"/>
    <w:tmpl w:val="E1284B3E"/>
    <w:lvl w:ilvl="0" w:tplc="00010409">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20">
    <w:nsid w:val="534422ED"/>
    <w:multiLevelType w:val="hybridMultilevel"/>
    <w:tmpl w:val="69E044A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1">
    <w:nsid w:val="57397428"/>
    <w:multiLevelType w:val="hybridMultilevel"/>
    <w:tmpl w:val="E084ADD6"/>
    <w:lvl w:ilvl="0" w:tplc="0003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2">
    <w:nsid w:val="59C22FF2"/>
    <w:multiLevelType w:val="hybridMultilevel"/>
    <w:tmpl w:val="493C0A52"/>
    <w:lvl w:ilvl="0" w:tplc="04090001">
      <w:start w:val="1"/>
      <w:numFmt w:val="bullet"/>
      <w:lvlText w:val=""/>
      <w:lvlJc w:val="left"/>
      <w:pPr>
        <w:tabs>
          <w:tab w:val="num" w:pos="360"/>
        </w:tabs>
        <w:ind w:left="360" w:hanging="360"/>
      </w:pPr>
      <w:rPr>
        <w:rFonts w:ascii="Symbol" w:hAnsi="Symbol" w:hint="default"/>
      </w:rPr>
    </w:lvl>
    <w:lvl w:ilvl="1" w:tplc="00030409" w:tentative="1">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23">
    <w:nsid w:val="61247628"/>
    <w:multiLevelType w:val="hybridMultilevel"/>
    <w:tmpl w:val="E532724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4">
    <w:nsid w:val="6E656DAC"/>
    <w:multiLevelType w:val="hybridMultilevel"/>
    <w:tmpl w:val="472839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F082B7B"/>
    <w:multiLevelType w:val="hybridMultilevel"/>
    <w:tmpl w:val="94CAB18C"/>
    <w:lvl w:ilvl="0" w:tplc="000F0409">
      <w:start w:val="1"/>
      <w:numFmt w:val="decimal"/>
      <w:lvlText w:val="%1."/>
      <w:lvlJc w:val="left"/>
      <w:pPr>
        <w:tabs>
          <w:tab w:val="num" w:pos="360"/>
        </w:tabs>
        <w:ind w:left="360" w:hanging="360"/>
      </w:p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26">
    <w:nsid w:val="7F6C22F8"/>
    <w:multiLevelType w:val="hybridMultilevel"/>
    <w:tmpl w:val="921EF868"/>
    <w:lvl w:ilvl="0" w:tplc="00010409">
      <w:start w:val="1"/>
      <w:numFmt w:val="bullet"/>
      <w:lvlText w:val=""/>
      <w:lvlJc w:val="left"/>
      <w:pPr>
        <w:tabs>
          <w:tab w:val="num" w:pos="720"/>
        </w:tabs>
        <w:ind w:left="720" w:hanging="360"/>
      </w:pPr>
      <w:rPr>
        <w:rFonts w:ascii="Symbol" w:hAnsi="Symbol"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4"/>
  </w:num>
  <w:num w:numId="3">
    <w:abstractNumId w:val="22"/>
  </w:num>
  <w:num w:numId="4">
    <w:abstractNumId w:val="9"/>
  </w:num>
  <w:num w:numId="5">
    <w:abstractNumId w:val="1"/>
  </w:num>
  <w:num w:numId="6">
    <w:abstractNumId w:val="19"/>
  </w:num>
  <w:num w:numId="7">
    <w:abstractNumId w:val="4"/>
  </w:num>
  <w:num w:numId="8">
    <w:abstractNumId w:val="16"/>
  </w:num>
  <w:num w:numId="9">
    <w:abstractNumId w:val="25"/>
  </w:num>
  <w:num w:numId="10">
    <w:abstractNumId w:val="13"/>
  </w:num>
  <w:num w:numId="11">
    <w:abstractNumId w:val="10"/>
  </w:num>
  <w:num w:numId="12">
    <w:abstractNumId w:val="23"/>
  </w:num>
  <w:num w:numId="13">
    <w:abstractNumId w:val="12"/>
  </w:num>
  <w:num w:numId="14">
    <w:abstractNumId w:val="21"/>
  </w:num>
  <w:num w:numId="15">
    <w:abstractNumId w:val="24"/>
  </w:num>
  <w:num w:numId="16">
    <w:abstractNumId w:val="3"/>
  </w:num>
  <w:num w:numId="17">
    <w:abstractNumId w:val="11"/>
  </w:num>
  <w:num w:numId="18">
    <w:abstractNumId w:val="26"/>
  </w:num>
  <w:num w:numId="19">
    <w:abstractNumId w:val="18"/>
  </w:num>
  <w:num w:numId="20">
    <w:abstractNumId w:val="17"/>
  </w:num>
  <w:num w:numId="21">
    <w:abstractNumId w:val="6"/>
  </w:num>
  <w:num w:numId="22">
    <w:abstractNumId w:val="2"/>
  </w:num>
  <w:num w:numId="23">
    <w:abstractNumId w:val="15"/>
  </w:num>
  <w:num w:numId="24">
    <w:abstractNumId w:val="5"/>
  </w:num>
  <w:num w:numId="25">
    <w:abstractNumId w:val="20"/>
  </w:num>
  <w:num w:numId="26">
    <w:abstractNumId w:val="7"/>
  </w:num>
  <w:num w:numId="2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217"/>
  <w:embedSystemFonts/>
  <w:activeWritingStyle w:appName="MSWord" w:lang="en-US" w:vendorID="6" w:dllVersion="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revisionView w:inkAnnotations="0"/>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57C7"/>
    <w:rsid w:val="000C6649"/>
    <w:rsid w:val="00CB2B39"/>
    <w:rsid w:val="00E51B0D"/>
  </w:rsids>
  <m:mathPr>
    <m:mathFont m:val="Cambria Math"/>
    <m:brkBin m:val="before"/>
    <m:brkBinSub m:val="--"/>
    <m:smallFrac m:val="0"/>
    <m:dispDef m:val="0"/>
    <m:lMargin m:val="0"/>
    <m:rMargin m:val="0"/>
    <m:wrapRight/>
    <m:intLim m:val="subSup"/>
    <m:naryLim m:val="subSup"/>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4D0577DF"/>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nl-NL" w:eastAsia="nl-NL"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ard">
    <w:name w:val="Normal"/>
    <w:qFormat/>
    <w:rsid w:val="003014E9"/>
    <w:rPr>
      <w:rFonts w:ascii="Calibri" w:eastAsia="Times New Roman" w:hAnsi="Calibri"/>
      <w:sz w:val="22"/>
      <w:lang w:val="en-US" w:eastAsia="en-US"/>
    </w:rPr>
  </w:style>
  <w:style w:type="paragraph" w:styleId="Kop1">
    <w:name w:val="heading 1"/>
    <w:basedOn w:val="Standaard"/>
    <w:next w:val="Standaard"/>
    <w:qFormat/>
    <w:rsid w:val="00852991"/>
    <w:pPr>
      <w:keepNext/>
      <w:spacing w:before="240" w:after="60"/>
      <w:jc w:val="center"/>
      <w:outlineLvl w:val="0"/>
    </w:pPr>
    <w:rPr>
      <w:b/>
      <w:caps/>
      <w:color w:val="FFFFFF"/>
      <w:kern w:val="32"/>
      <w:sz w:val="28"/>
    </w:rPr>
  </w:style>
  <w:style w:type="paragraph" w:styleId="Kop2">
    <w:name w:val="heading 2"/>
    <w:basedOn w:val="Kop1"/>
    <w:next w:val="Standaard"/>
    <w:qFormat/>
    <w:rsid w:val="005857C7"/>
    <w:pPr>
      <w:spacing w:before="0" w:after="240"/>
      <w:jc w:val="left"/>
      <w:outlineLvl w:val="1"/>
    </w:pPr>
    <w:rPr>
      <w:color w:val="003366"/>
    </w:rPr>
  </w:style>
  <w:style w:type="paragraph" w:styleId="Kop3">
    <w:name w:val="heading 3"/>
    <w:aliases w:val="h3"/>
    <w:basedOn w:val="Standaard"/>
    <w:next w:val="Standaard"/>
    <w:qFormat/>
    <w:rsid w:val="005857C7"/>
    <w:pPr>
      <w:keepNext/>
      <w:spacing w:before="240" w:after="120"/>
      <w:outlineLvl w:val="2"/>
    </w:pPr>
    <w:rPr>
      <w:b/>
      <w:color w:val="003366"/>
      <w:sz w:val="26"/>
    </w:rPr>
  </w:style>
  <w:style w:type="paragraph" w:styleId="Kop4">
    <w:name w:val="heading 4"/>
    <w:basedOn w:val="Standaard"/>
    <w:next w:val="Standaard"/>
    <w:qFormat/>
    <w:rsid w:val="005857C7"/>
    <w:pPr>
      <w:keepNext/>
      <w:spacing w:before="240" w:after="120"/>
      <w:outlineLvl w:val="3"/>
    </w:pPr>
    <w:rPr>
      <w:b/>
      <w:i/>
    </w:rPr>
  </w:style>
  <w:style w:type="paragraph" w:styleId="Kop5">
    <w:name w:val="heading 5"/>
    <w:basedOn w:val="Standaard"/>
    <w:next w:val="Standaard"/>
    <w:qFormat/>
    <w:pPr>
      <w:keepNext/>
      <w:outlineLvl w:val="4"/>
    </w:pPr>
    <w:rPr>
      <w:b/>
      <w:i/>
    </w:rPr>
  </w:style>
  <w:style w:type="paragraph" w:styleId="Kop6">
    <w:name w:val="heading 6"/>
    <w:basedOn w:val="Standaard"/>
    <w:next w:val="Standaard"/>
    <w:qFormat/>
    <w:pPr>
      <w:keepNext/>
      <w:outlineLvl w:val="5"/>
    </w:pPr>
    <w:rPr>
      <w:b/>
    </w:rPr>
  </w:style>
  <w:style w:type="character" w:default="1" w:styleId="Standaardalinea-lettertype">
    <w:name w:val="Default Paragraph Font"/>
  </w:style>
  <w:style w:type="table" w:default="1" w:styleId="Standaardtabel">
    <w:name w:val="Normal Table"/>
    <w:semiHidden/>
    <w:rsid w:val="005857C7"/>
    <w:rPr>
      <w:rFonts w:ascii="Calibri" w:hAnsi="Calibri"/>
      <w:lang w:bidi="ar-SA"/>
    </w:rPr>
    <w:tblPr>
      <w:tblInd w:w="0" w:type="dxa"/>
      <w:tblCellMar>
        <w:top w:w="0" w:type="dxa"/>
        <w:left w:w="108" w:type="dxa"/>
        <w:bottom w:w="0" w:type="dxa"/>
        <w:right w:w="108" w:type="dxa"/>
      </w:tblCellMar>
    </w:tblPr>
  </w:style>
  <w:style w:type="numbering" w:default="1" w:styleId="Geenlijst">
    <w:name w:val="No List"/>
    <w:semiHidden/>
  </w:style>
  <w:style w:type="paragraph" w:styleId="Voettekst">
    <w:name w:val="footer"/>
    <w:basedOn w:val="Standaard"/>
    <w:pPr>
      <w:pBdr>
        <w:top w:val="single" w:sz="6" w:space="0" w:color="auto"/>
      </w:pBdr>
      <w:tabs>
        <w:tab w:val="center" w:pos="4320"/>
        <w:tab w:val="right" w:pos="9360"/>
      </w:tabs>
      <w:jc w:val="center"/>
    </w:pPr>
    <w:rPr>
      <w:sz w:val="20"/>
    </w:rPr>
  </w:style>
  <w:style w:type="paragraph" w:styleId="Koptekst">
    <w:name w:val="header"/>
    <w:basedOn w:val="Standaard"/>
    <w:next w:val="Standaard"/>
    <w:pPr>
      <w:pBdr>
        <w:bottom w:val="single" w:sz="6" w:space="0" w:color="auto"/>
      </w:pBdr>
      <w:tabs>
        <w:tab w:val="center" w:pos="4320"/>
        <w:tab w:val="right" w:pos="9360"/>
      </w:tabs>
    </w:pPr>
    <w:rPr>
      <w:rFonts w:ascii="Avant Garde" w:hAnsi="Avant Garde"/>
      <w:sz w:val="16"/>
    </w:rPr>
  </w:style>
  <w:style w:type="character" w:styleId="Paginanummer">
    <w:name w:val="page number"/>
    <w:basedOn w:val="Standaardalinea-lettertype"/>
    <w:rsid w:val="005857C7"/>
    <w:rPr>
      <w:rFonts w:ascii="Calibri" w:hAnsi="Calibri"/>
      <w:sz w:val="22"/>
    </w:rPr>
  </w:style>
  <w:style w:type="paragraph" w:styleId="Voetnoottekst">
    <w:name w:val="footnote text"/>
    <w:basedOn w:val="Standaard"/>
    <w:pPr>
      <w:spacing w:before="80"/>
      <w:ind w:left="260" w:hanging="280"/>
    </w:pPr>
    <w:rPr>
      <w:rFonts w:ascii="Palatino" w:hAnsi="Palatino"/>
      <w:sz w:val="20"/>
    </w:rPr>
  </w:style>
  <w:style w:type="character" w:styleId="Voetnootmarkering">
    <w:name w:val="footnote reference"/>
    <w:basedOn w:val="Standaardalinea-lettertype"/>
    <w:rPr>
      <w:position w:val="6"/>
      <w:sz w:val="16"/>
    </w:rPr>
  </w:style>
  <w:style w:type="paragraph" w:styleId="Lijstnummering4">
    <w:name w:val="List Number 4"/>
    <w:basedOn w:val="Standaard"/>
    <w:pPr>
      <w:numPr>
        <w:numId w:val="1"/>
      </w:numPr>
    </w:pPr>
  </w:style>
  <w:style w:type="table" w:styleId="Tabelraster">
    <w:name w:val="Table Grid"/>
    <w:basedOn w:val="Standaardtabel"/>
    <w:rsid w:val="005857C7"/>
    <w:rPr>
      <w:rFonts w:ascii="Times" w:hAnsi="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achertalk">
    <w:name w:val="Teacher talk"/>
    <w:basedOn w:val="Standaard"/>
    <w:rsid w:val="005857C7"/>
    <w:pPr>
      <w:ind w:left="720"/>
    </w:pPr>
    <w:rPr>
      <w:rFonts w:ascii="Arial" w:hAnsi="Arial"/>
      <w:i/>
      <w:color w:val="800080"/>
      <w:sz w:val="20"/>
    </w:rPr>
  </w:style>
  <w:style w:type="paragraph" w:customStyle="1" w:styleId="para">
    <w:name w:val="para"/>
    <w:basedOn w:val="Standaard"/>
    <w:pPr>
      <w:spacing w:before="200"/>
    </w:pPr>
  </w:style>
  <w:style w:type="paragraph" w:customStyle="1" w:styleId="WSpara">
    <w:name w:val="WSpara"/>
    <w:basedOn w:val="Standaard"/>
  </w:style>
  <w:style w:type="paragraph" w:customStyle="1" w:styleId="WSHead0">
    <w:name w:val="WSHead0"/>
    <w:basedOn w:val="Standaard"/>
    <w:rsid w:val="005857C7"/>
    <w:pPr>
      <w:spacing w:before="80" w:after="480"/>
      <w:jc w:val="center"/>
    </w:pPr>
    <w:rPr>
      <w:b/>
      <w:caps/>
      <w:sz w:val="28"/>
    </w:rPr>
  </w:style>
  <w:style w:type="paragraph" w:styleId="Inhopg2">
    <w:name w:val="toc 2"/>
    <w:basedOn w:val="Standaard"/>
    <w:next w:val="Standaard"/>
    <w:autoRedefine/>
    <w:semiHidden/>
    <w:rsid w:val="005857C7"/>
    <w:pPr>
      <w:ind w:left="240"/>
    </w:pPr>
  </w:style>
  <w:style w:type="paragraph" w:customStyle="1" w:styleId="Tasktext">
    <w:name w:val="Task text"/>
    <w:basedOn w:val="Standaard"/>
    <w:rsid w:val="005857C7"/>
  </w:style>
  <w:style w:type="paragraph" w:customStyle="1" w:styleId="body">
    <w:name w:val="*body"/>
    <w:basedOn w:val="Standaard"/>
    <w:rsid w:val="005857C7"/>
  </w:style>
  <w:style w:type="paragraph" w:styleId="Plattetekst">
    <w:name w:val="Body Text"/>
    <w:basedOn w:val="Standaard"/>
    <w:rsid w:val="005857C7"/>
  </w:style>
  <w:style w:type="paragraph" w:styleId="Inhopg1">
    <w:name w:val="toc 1"/>
    <w:basedOn w:val="Standaard"/>
    <w:next w:val="Standaard"/>
    <w:autoRedefine/>
    <w:uiPriority w:val="39"/>
    <w:semiHidden/>
    <w:rsid w:val="005857C7"/>
  </w:style>
  <w:style w:type="character" w:styleId="Verwijzingopmerking">
    <w:name w:val="annotation reference"/>
    <w:basedOn w:val="Standaardalinea-lettertype"/>
    <w:rsid w:val="005857C7"/>
    <w:rPr>
      <w:rFonts w:ascii="Calibri" w:hAnsi="Calibri"/>
      <w:sz w:val="16"/>
      <w:szCs w:val="16"/>
    </w:rPr>
  </w:style>
  <w:style w:type="paragraph" w:styleId="Tekstopmerking">
    <w:name w:val="annotation text"/>
    <w:basedOn w:val="Standaard"/>
    <w:rPr>
      <w:sz w:val="20"/>
      <w:lang w:eastAsia="zh-CN"/>
    </w:rPr>
  </w:style>
  <w:style w:type="paragraph" w:customStyle="1" w:styleId="Talk">
    <w:name w:val="Talk"/>
    <w:basedOn w:val="Standaard"/>
    <w:rsid w:val="005857C7"/>
    <w:pPr>
      <w:ind w:left="720"/>
    </w:pPr>
    <w:rPr>
      <w:i/>
      <w:color w:val="008080"/>
    </w:rPr>
  </w:style>
  <w:style w:type="paragraph" w:styleId="Plattetekstinspringen">
    <w:name w:val="Body Text Indent"/>
    <w:basedOn w:val="Standaard"/>
    <w:pPr>
      <w:ind w:left="720"/>
    </w:pPr>
    <w:rPr>
      <w:sz w:val="20"/>
    </w:rPr>
  </w:style>
  <w:style w:type="paragraph" w:styleId="Inhopg3">
    <w:name w:val="toc 3"/>
    <w:basedOn w:val="Standaard"/>
    <w:next w:val="Standaard"/>
    <w:autoRedefine/>
    <w:semiHidden/>
    <w:rsid w:val="005857C7"/>
    <w:pPr>
      <w:ind w:left="480"/>
    </w:pPr>
  </w:style>
  <w:style w:type="paragraph" w:styleId="Inhopg4">
    <w:name w:val="toc 4"/>
    <w:basedOn w:val="Standaard"/>
    <w:next w:val="Standaard"/>
    <w:autoRedefine/>
    <w:semiHidden/>
    <w:rsid w:val="005857C7"/>
    <w:pPr>
      <w:ind w:left="720"/>
    </w:pPr>
  </w:style>
  <w:style w:type="paragraph" w:styleId="Inhopg5">
    <w:name w:val="toc 5"/>
    <w:basedOn w:val="Standaard"/>
    <w:next w:val="Standaard"/>
    <w:autoRedefine/>
    <w:semiHidden/>
    <w:rsid w:val="005857C7"/>
    <w:pPr>
      <w:ind w:left="960"/>
    </w:pPr>
  </w:style>
  <w:style w:type="paragraph" w:styleId="Inhopg6">
    <w:name w:val="toc 6"/>
    <w:basedOn w:val="Standaard"/>
    <w:next w:val="Standaard"/>
    <w:autoRedefine/>
    <w:semiHidden/>
    <w:rsid w:val="005857C7"/>
    <w:pPr>
      <w:ind w:left="1200"/>
    </w:pPr>
  </w:style>
  <w:style w:type="paragraph" w:styleId="Inhopg7">
    <w:name w:val="toc 7"/>
    <w:basedOn w:val="Standaard"/>
    <w:next w:val="Standaard"/>
    <w:autoRedefine/>
    <w:semiHidden/>
    <w:rsid w:val="005857C7"/>
    <w:pPr>
      <w:ind w:left="1440"/>
    </w:pPr>
  </w:style>
  <w:style w:type="paragraph" w:styleId="Inhopg8">
    <w:name w:val="toc 8"/>
    <w:basedOn w:val="Standaard"/>
    <w:next w:val="Standaard"/>
    <w:autoRedefine/>
    <w:semiHidden/>
    <w:rsid w:val="005857C7"/>
    <w:pPr>
      <w:ind w:left="1680"/>
    </w:pPr>
  </w:style>
  <w:style w:type="paragraph" w:styleId="Inhopg9">
    <w:name w:val="toc 9"/>
    <w:basedOn w:val="Standaard"/>
    <w:next w:val="Standaard"/>
    <w:autoRedefine/>
    <w:semiHidden/>
    <w:rsid w:val="005857C7"/>
    <w:pPr>
      <w:ind w:left="1920"/>
    </w:pPr>
  </w:style>
  <w:style w:type="paragraph" w:styleId="Ballontekst">
    <w:name w:val="Balloon Text"/>
    <w:basedOn w:val="Standaard"/>
    <w:link w:val="BallontekstTeken"/>
    <w:uiPriority w:val="99"/>
    <w:semiHidden/>
    <w:unhideWhenUsed/>
    <w:rsid w:val="00155BF7"/>
    <w:rPr>
      <w:rFonts w:ascii="Lucida Grande" w:hAnsi="Lucida Grande"/>
      <w:sz w:val="18"/>
      <w:szCs w:val="18"/>
    </w:rPr>
  </w:style>
  <w:style w:type="character" w:customStyle="1" w:styleId="BallontekstTeken">
    <w:name w:val="Ballontekst Teken"/>
    <w:basedOn w:val="Standaardalinea-lettertype"/>
    <w:link w:val="Ballontekst"/>
    <w:uiPriority w:val="99"/>
    <w:semiHidden/>
    <w:rsid w:val="00155BF7"/>
    <w:rPr>
      <w:rFonts w:ascii="Lucida Grande" w:eastAsia="Times New Roman" w:hAnsi="Lucida Grande"/>
      <w:sz w:val="18"/>
      <w:szCs w:val="18"/>
      <w:lang w:val="en-US"/>
    </w:rPr>
  </w:style>
  <w:style w:type="paragraph" w:customStyle="1" w:styleId="Paragraph">
    <w:name w:val="Paragraph"/>
    <w:basedOn w:val="Standaard"/>
    <w:rsid w:val="00F47A8F"/>
    <w:pPr>
      <w:spacing w:before="220" w:after="220"/>
    </w:pPr>
    <w:rPr>
      <w:rFonts w:ascii="Arial" w:eastAsia="Times" w:hAnsi="Arial"/>
      <w:lang w:val="en-GB"/>
    </w:rPr>
  </w:style>
  <w:style w:type="paragraph" w:customStyle="1" w:styleId="Bullets">
    <w:name w:val="Bullets"/>
    <w:basedOn w:val="Standaard"/>
    <w:rsid w:val="003014E9"/>
    <w:pPr>
      <w:numPr>
        <w:numId w:val="26"/>
      </w:numPr>
      <w:tabs>
        <w:tab w:val="clear" w:pos="720"/>
        <w:tab w:val="left" w:pos="318"/>
      </w:tabs>
      <w:ind w:left="318" w:hanging="284"/>
    </w:pPr>
    <w:rPr>
      <w:rFonts w:ascii="Arial" w:eastAsia="Times" w:hAnsi="Arial"/>
      <w:lang w:val="en-GB"/>
    </w:rPr>
  </w:style>
  <w:style w:type="paragraph" w:customStyle="1" w:styleId="Boxqns">
    <w:name w:val="Boxqns"/>
    <w:basedOn w:val="Standaard"/>
    <w:rsid w:val="003014E9"/>
  </w:style>
  <w:style w:type="character" w:styleId="Hyperlink">
    <w:name w:val="Hyperlink"/>
    <w:basedOn w:val="Standaardalinea-lettertype"/>
    <w:rsid w:val="003014E9"/>
    <w:rPr>
      <w:color w:val="0000FF"/>
      <w:u w:val="single"/>
    </w:rPr>
  </w:style>
  <w:style w:type="character" w:styleId="Nadruk">
    <w:name w:val="Emphasis"/>
    <w:basedOn w:val="Standaardalinea-lettertype"/>
    <w:qFormat/>
    <w:rsid w:val="003014E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pixelsPerInch w:val="96"/>
  <w:targetScreenSz w:val="800x600"/>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hyperlink" Target="http://video.google.com/videoplay?docid=8269328330690408516" TargetMode="External"/><Relationship Id="rId18" Type="http://schemas.openxmlformats.org/officeDocument/2006/relationships/hyperlink" Target="http://www.atm.org.uk/mt/archive/mt181files/ATM-MT181-14-16.pdf" TargetMode="External"/><Relationship Id="rId19" Type="http://schemas.openxmlformats.org/officeDocument/2006/relationships/hyperlink" Target="http://www.atm.org.uk/mt/archive/mt184files/ATM-MT184-18-19-mo.pdf"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www.bowlandmaths.org.uk" TargetMode="Externa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X:Templates:My%20Templates:DfES.dot" TargetMode="External"/></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Macintosh HD:Applications:Microsoft Office X:Templates:My Templates:DfES.dot</Template>
  <TotalTime>0</TotalTime>
  <Pages>11</Pages>
  <Words>2001</Words>
  <Characters>11009</Characters>
  <Application>Microsoft Macintosh Word</Application>
  <DocSecurity>0</DocSecurity>
  <Lines>91</Lines>
  <Paragraphs>25</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Learning Mathematics</vt:lpstr>
      <vt:lpstr>        Introduction</vt:lpstr>
      <vt:lpstr>        Activities</vt:lpstr>
      <vt:lpstr>    Activity A:	 Reflect on the questions we ask</vt:lpstr>
      <vt:lpstr>        Handout 1.	Thinking about why we ask questions</vt:lpstr>
      <vt:lpstr>    Activity B:	 What kinds of questions promote inquiry? </vt:lpstr>
      <vt:lpstr>        Handout 2. 	What kinds of questions promote inquiry-based learning?</vt:lpstr>
      <vt:lpstr>        Handout 3. 	Five principles for effective questioning</vt:lpstr>
      <vt:lpstr>    Activity C:	 ObservE and analyse a lesson</vt:lpstr>
      <vt:lpstr>        Handout 4. 	Observing a lesson</vt:lpstr>
      <vt:lpstr>        </vt:lpstr>
      <vt:lpstr>        </vt:lpstr>
      <vt:lpstr>    Activity D:	 Plan a lesson, teach it and reflect on the outcomes	</vt:lpstr>
      <vt:lpstr>        Handout 5.	Planning for effective questioning</vt:lpstr>
      <vt:lpstr>        Handout 6. 	A lesson plan on sharing petrol costs</vt:lpstr>
      <vt:lpstr>    Activity E:		Solve a problem, "thinking aloud"</vt:lpstr>
      <vt:lpstr>    Suggested further reading</vt:lpstr>
    </vt:vector>
  </TitlesOfParts>
  <Company>University of Nottingham</Company>
  <LinksUpToDate>false</LinksUpToDate>
  <CharactersWithSpaces>12985</CharactersWithSpaces>
  <SharedDoc>false</SharedDoc>
  <HLinks>
    <vt:vector size="24" baseType="variant">
      <vt:variant>
        <vt:i4>2162799</vt:i4>
      </vt:variant>
      <vt:variant>
        <vt:i4>27</vt:i4>
      </vt:variant>
      <vt:variant>
        <vt:i4>0</vt:i4>
      </vt:variant>
      <vt:variant>
        <vt:i4>5</vt:i4>
      </vt:variant>
      <vt:variant>
        <vt:lpwstr>http://www.atm.org.uk/mt/archive/mt184files/ATM-MT184-18-19-mo.pdf</vt:lpwstr>
      </vt:variant>
      <vt:variant>
        <vt:lpwstr/>
      </vt:variant>
      <vt:variant>
        <vt:i4>3539028</vt:i4>
      </vt:variant>
      <vt:variant>
        <vt:i4>24</vt:i4>
      </vt:variant>
      <vt:variant>
        <vt:i4>0</vt:i4>
      </vt:variant>
      <vt:variant>
        <vt:i4>5</vt:i4>
      </vt:variant>
      <vt:variant>
        <vt:lpwstr>http://www.atm.org.uk/mt/archive/mt181files/ATM-MT181-14-16.pdf</vt:lpwstr>
      </vt:variant>
      <vt:variant>
        <vt:lpwstr/>
      </vt:variant>
      <vt:variant>
        <vt:i4>8060992</vt:i4>
      </vt:variant>
      <vt:variant>
        <vt:i4>21</vt:i4>
      </vt:variant>
      <vt:variant>
        <vt:i4>0</vt:i4>
      </vt:variant>
      <vt:variant>
        <vt:i4>5</vt:i4>
      </vt:variant>
      <vt:variant>
        <vt:lpwstr>http://video.google.com/videoplay?docid=8269328330690408516</vt:lpwstr>
      </vt:variant>
      <vt:variant>
        <vt:lpwstr/>
      </vt:variant>
      <vt:variant>
        <vt:i4>2818090</vt:i4>
      </vt:variant>
      <vt:variant>
        <vt:i4>18</vt:i4>
      </vt:variant>
      <vt:variant>
        <vt:i4>0</vt:i4>
      </vt:variant>
      <vt:variant>
        <vt:i4>5</vt:i4>
      </vt:variant>
      <vt:variant>
        <vt:lpwstr>http://www.bowlandmaths.org.uk</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Learning Mathematics</dc:title>
  <dc:subject/>
  <dc:creator>malcolm swan</dc:creator>
  <cp:keywords/>
  <cp:lastModifiedBy>Jonker, V.H. (Vincent)</cp:lastModifiedBy>
  <cp:revision>2</cp:revision>
  <cp:lastPrinted>2010-12-10T12:31:00Z</cp:lastPrinted>
  <dcterms:created xsi:type="dcterms:W3CDTF">2017-10-29T07:25:00Z</dcterms:created>
  <dcterms:modified xsi:type="dcterms:W3CDTF">2017-10-29T07:25:00Z</dcterms:modified>
</cp:coreProperties>
</file>